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numPr>
          <w:ilvl w:val="0"/>
          <w:numId w:val="1"/>
        </w:numPr>
        <w:spacing w:after="0" w:before="0" w:line="240" w:lineRule="auto"/>
        <w:ind w:left="465" w:hanging="285"/>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Le </w:t>
      </w:r>
      <w:r w:rsidDel="00000000" w:rsidR="00000000" w:rsidRPr="00000000">
        <w:rPr>
          <w:rFonts w:ascii="Calibri" w:cs="Calibri" w:eastAsia="Calibri" w:hAnsi="Calibri"/>
          <w:b w:val="1"/>
          <w:sz w:val="22"/>
          <w:szCs w:val="22"/>
          <w:u w:val="single"/>
          <w:rtl w:val="0"/>
        </w:rPr>
        <w:t xml:space="preserve">poste: délégué commercial junior France, Suisse, Belgique et Québec H/F</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rtl w:val="0"/>
        </w:rPr>
        <w:t xml:space="preserve">Notre startup Wizzvet recherche un délégué commercial dédié à la mise en place d’une prospection commerciale. Véritable ambassadeur(drice) de la société, votre mission principale est de consolider les liens entre les clients et l’entreprise et de r</w:t>
      </w:r>
      <w:r w:rsidDel="00000000" w:rsidR="00000000" w:rsidRPr="00000000">
        <w:rPr>
          <w:rFonts w:ascii="Calibri" w:cs="Calibri" w:eastAsia="Calibri" w:hAnsi="Calibri"/>
          <w:sz w:val="22"/>
          <w:szCs w:val="22"/>
          <w:rtl w:val="0"/>
        </w:rPr>
        <w:t xml:space="preserve">é</w:t>
      </w:r>
      <w:r w:rsidDel="00000000" w:rsidR="00000000" w:rsidRPr="00000000">
        <w:rPr>
          <w:rFonts w:ascii="Calibri" w:cs="Calibri" w:eastAsia="Calibri" w:hAnsi="Calibri"/>
          <w:b w:val="0"/>
          <w:sz w:val="22"/>
          <w:szCs w:val="22"/>
          <w:rtl w:val="0"/>
        </w:rPr>
        <w:t xml:space="preserve">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sz w:val="22"/>
          <w:szCs w:val="22"/>
          <w:rtl w:val="0"/>
        </w:rPr>
        <w:t xml:space="preserve">er un objectif de contrats et de chiffre d’affaires. Rattaché(e) au responsable commercial, vous êtes en charge du développement des ventes dans ce secteur.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465" w:right="0" w:hanging="285"/>
        <w:contextualSpacing w:val="1"/>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Vos missions/activités: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18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Prospection commerciale en B2B des cabinets/cliniques vétérinaires.</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Convertir les utilisateurs en client (visites terrain et/ou à distance) et </w:t>
      </w:r>
      <w:r w:rsidDel="00000000" w:rsidR="00000000" w:rsidRPr="00000000">
        <w:rPr>
          <w:rFonts w:ascii="Calibri" w:cs="Calibri" w:eastAsia="Calibri" w:hAnsi="Calibri"/>
          <w:sz w:val="22"/>
          <w:szCs w:val="22"/>
          <w:rtl w:val="0"/>
        </w:rPr>
        <w:t xml:space="preserve">négociation</w:t>
      </w:r>
      <w:r w:rsidDel="00000000" w:rsidR="00000000" w:rsidRPr="00000000">
        <w:rPr>
          <w:rFonts w:ascii="Calibri" w:cs="Calibri" w:eastAsia="Calibri" w:hAnsi="Calibri"/>
          <w:b w:val="0"/>
          <w:sz w:val="22"/>
          <w:szCs w:val="22"/>
          <w:rtl w:val="0"/>
        </w:rPr>
        <w:t xml:space="preserve">/conclusion de contrats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widowControl w:val="0"/>
        <w:numPr>
          <w:ilvl w:val="0"/>
          <w:numId w:val="2"/>
        </w:numPr>
        <w:tabs>
          <w:tab w:val="left" w:pos="22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Déplacement dans les congrès pour retrouver nos clients, des cabinets etc.</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Mise en oeuvre des campagnes d’abonnement et de réabonnement.</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Reporting régulier sur le comportement des clients, apport d’une vision terrains (contribuer à la construction des Plan Marketing et plans d’actions).</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Recueillir les besoins clients afin d’améliorer le service. </w:t>
      </w:r>
      <w:r w:rsidDel="00000000" w:rsidR="00000000" w:rsidRPr="00000000">
        <w:rPr>
          <w:rtl w:val="0"/>
        </w:rPr>
      </w:r>
    </w:p>
    <w:p w:rsidR="00000000" w:rsidDel="00000000" w:rsidP="00000000" w:rsidRDefault="00000000" w:rsidRPr="00000000">
      <w:pPr>
        <w:widowControl w:val="0"/>
        <w:numPr>
          <w:ilvl w:val="0"/>
          <w:numId w:val="2"/>
        </w:numPr>
        <w:tabs>
          <w:tab w:val="left" w:pos="220"/>
          <w:tab w:val="left" w:pos="720"/>
        </w:tabs>
        <w:spacing w:after="0" w:before="0" w:line="240" w:lineRule="auto"/>
        <w:ind w:left="720" w:hanging="255"/>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Contribution à la veille concurrentielle par les retours terrains.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465" w:right="0" w:hanging="285"/>
        <w:contextualSpacing w:val="1"/>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Profil recherché:</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De formation bac+2 minimum, vous connaissez le milieu vétérinaire - vous êtes de formation ASV ou vous avez déjà travaillé avec/dans des laboratoires pharmaceutiques.</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Vous faites preuve d'un excellent relationnel</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sz w:val="22"/>
          <w:szCs w:val="22"/>
          <w:rtl w:val="0"/>
        </w:rPr>
        <w:t xml:space="preserve"> d’une aisance téléphonique, </w:t>
      </w:r>
      <w:r w:rsidDel="00000000" w:rsidR="00000000" w:rsidRPr="00000000">
        <w:rPr>
          <w:rFonts w:ascii="Calibri" w:cs="Calibri" w:eastAsia="Calibri" w:hAnsi="Calibri"/>
          <w:sz w:val="22"/>
          <w:szCs w:val="22"/>
          <w:rtl w:val="0"/>
        </w:rPr>
        <w:t xml:space="preserve">d’une force de persuasion et d’une bonne capacité d'analyse.</w:t>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Vous êtes autonome, rigoureux(se), </w:t>
      </w:r>
      <w:r w:rsidDel="00000000" w:rsidR="00000000" w:rsidRPr="00000000">
        <w:rPr>
          <w:rFonts w:ascii="Calibri" w:cs="Calibri" w:eastAsia="Calibri" w:hAnsi="Calibri"/>
          <w:sz w:val="22"/>
          <w:szCs w:val="22"/>
          <w:rtl w:val="0"/>
        </w:rPr>
        <w:t xml:space="preserve">vous possédez un sens de la négociation </w:t>
      </w:r>
      <w:r w:rsidDel="00000000" w:rsidR="00000000" w:rsidRPr="00000000">
        <w:rPr>
          <w:rFonts w:ascii="Calibri" w:cs="Calibri" w:eastAsia="Calibri" w:hAnsi="Calibri"/>
          <w:b w:val="0"/>
          <w:sz w:val="22"/>
          <w:szCs w:val="22"/>
          <w:rtl w:val="0"/>
        </w:rPr>
        <w:t xml:space="preserve">ainsi qu'une bonne capacité d'adaptation dans le contexte d'une plateforme web et du travail en ligne.</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Vous aimez les challenges, le travail en équipe et l’esprit start-up vous attire.</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Vous possédez une orthographe irréprochable, une bonne qualité d</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sz w:val="22"/>
          <w:szCs w:val="22"/>
          <w:rtl w:val="0"/>
        </w:rPr>
        <w:t xml:space="preserve">expression orale et écrite.</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Vous avez le </w:t>
      </w:r>
      <w:r w:rsidDel="00000000" w:rsidR="00000000" w:rsidRPr="00000000">
        <w:rPr>
          <w:rFonts w:ascii="Calibri" w:cs="Calibri" w:eastAsia="Calibri" w:hAnsi="Calibri"/>
          <w:sz w:val="22"/>
          <w:szCs w:val="22"/>
          <w:rtl w:val="0"/>
        </w:rPr>
        <w:t xml:space="preserve">p</w:t>
      </w:r>
      <w:r w:rsidDel="00000000" w:rsidR="00000000" w:rsidRPr="00000000">
        <w:rPr>
          <w:rFonts w:ascii="Calibri" w:cs="Calibri" w:eastAsia="Calibri" w:hAnsi="Calibri"/>
          <w:b w:val="0"/>
          <w:sz w:val="22"/>
          <w:szCs w:val="22"/>
          <w:rtl w:val="0"/>
        </w:rPr>
        <w:t xml:space="preserve">ermis B pour vous déplacer.</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La perle rare</w:t>
      </w:r>
      <w:r w:rsidDel="00000000" w:rsidR="00000000" w:rsidRPr="00000000">
        <w:rPr>
          <w:rFonts w:ascii="Calibri" w:cs="Calibri" w:eastAsia="Calibri" w:hAnsi="Calibri"/>
          <w:b w:val="0"/>
          <w:sz w:val="22"/>
          <w:szCs w:val="22"/>
          <w:rtl w:val="0"/>
        </w:rPr>
        <w:t xml:space="preserve"> : vous avez une solide expérience commerciale dans le milieu vétérinaire/pharmaceutique.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465" w:right="0" w:hanging="285"/>
        <w:contextualSpacing w:val="1"/>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Les conditions:</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i w:val="1"/>
          <w:sz w:val="22"/>
          <w:szCs w:val="22"/>
          <w:rtl w:val="0"/>
        </w:rPr>
        <w:t xml:space="preserve">C</w:t>
      </w:r>
      <w:r w:rsidDel="00000000" w:rsidR="00000000" w:rsidRPr="00000000">
        <w:rPr>
          <w:rFonts w:ascii="Calibri" w:cs="Calibri" w:eastAsia="Calibri" w:hAnsi="Calibri"/>
          <w:b w:val="0"/>
          <w:i w:val="1"/>
          <w:sz w:val="22"/>
          <w:szCs w:val="22"/>
          <w:rtl w:val="0"/>
        </w:rPr>
        <w:t xml:space="preserve">ontrat:</w:t>
      </w:r>
      <w:r w:rsidDel="00000000" w:rsidR="00000000" w:rsidRPr="00000000">
        <w:rPr>
          <w:rFonts w:ascii="Calibri" w:cs="Calibri" w:eastAsia="Calibri" w:hAnsi="Calibri"/>
          <w:b w:val="0"/>
          <w:sz w:val="22"/>
          <w:szCs w:val="22"/>
          <w:rtl w:val="0"/>
        </w:rPr>
        <w:t xml:space="preserve"> CDD convertible en CDI</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i w:val="1"/>
          <w:sz w:val="22"/>
          <w:szCs w:val="22"/>
          <w:rtl w:val="0"/>
        </w:rPr>
        <w:t xml:space="preserve">Rémunération: </w:t>
      </w:r>
      <w:r w:rsidDel="00000000" w:rsidR="00000000" w:rsidRPr="00000000">
        <w:rPr>
          <w:rFonts w:ascii="Calibri" w:cs="Calibri" w:eastAsia="Calibri" w:hAnsi="Calibri"/>
          <w:b w:val="0"/>
          <w:sz w:val="22"/>
          <w:szCs w:val="22"/>
          <w:rtl w:val="0"/>
        </w:rPr>
        <w:t xml:space="preserve">Fixe + variable</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b w:val="0"/>
          <w:i w:val="1"/>
          <w:sz w:val="22"/>
          <w:szCs w:val="22"/>
          <w:rtl w:val="0"/>
        </w:rPr>
        <w:t xml:space="preserve"> </w:t>
      </w:r>
      <w:r w:rsidDel="00000000" w:rsidR="00000000" w:rsidRPr="00000000">
        <w:rPr>
          <w:rFonts w:ascii="Calibri" w:cs="Calibri" w:eastAsia="Calibri" w:hAnsi="Calibri"/>
          <w:b w:val="0"/>
          <w:sz w:val="22"/>
          <w:szCs w:val="22"/>
          <w:rtl w:val="0"/>
        </w:rPr>
        <w:t xml:space="preserve">en fonction de l’expérience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rtl w:val="0"/>
        </w:rPr>
        <w:t xml:space="preserve">Véhicule neuf, ordinateur portable, smartphone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bookmarkStart w:colFirst="0" w:colLast="0" w:name="_gjdgxs" w:id="0"/>
      <w:bookmarkEnd w:id="0"/>
      <w:r w:rsidDel="00000000" w:rsidR="00000000" w:rsidRPr="00000000">
        <w:rPr>
          <w:rFonts w:ascii="Calibri" w:cs="Calibri" w:eastAsia="Calibri" w:hAnsi="Calibri"/>
          <w:b w:val="0"/>
          <w:sz w:val="22"/>
          <w:szCs w:val="22"/>
          <w:rtl w:val="0"/>
        </w:rPr>
        <w:t xml:space="preserve">Forfait </w:t>
      </w: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b w:val="0"/>
          <w:sz w:val="22"/>
          <w:szCs w:val="22"/>
          <w:rtl w:val="0"/>
        </w:rPr>
        <w:t xml:space="preserve">rais de vie (h</w:t>
      </w:r>
      <w:r w:rsidDel="00000000" w:rsidR="00000000" w:rsidRPr="00000000">
        <w:rPr>
          <w:rFonts w:ascii="Calibri" w:cs="Calibri" w:eastAsia="Calibri" w:hAnsi="Calibri"/>
          <w:sz w:val="22"/>
          <w:szCs w:val="22"/>
          <w:rtl w:val="0"/>
        </w:rPr>
        <w:t xml:space="preserve">ô</w:t>
      </w:r>
      <w:r w:rsidDel="00000000" w:rsidR="00000000" w:rsidRPr="00000000">
        <w:rPr>
          <w:rFonts w:ascii="Calibri" w:cs="Calibri" w:eastAsia="Calibri" w:hAnsi="Calibri"/>
          <w:b w:val="0"/>
          <w:sz w:val="22"/>
          <w:szCs w:val="22"/>
          <w:rtl w:val="0"/>
        </w:rPr>
        <w:t xml:space="preserve">tel/repas)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i w:val="1"/>
          <w:sz w:val="22"/>
          <w:szCs w:val="22"/>
          <w:rtl w:val="0"/>
        </w:rPr>
        <w:t xml:space="preserve">Avantages offerts :</w:t>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Esprit start-up, ambiance conviviale de travail</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Formation initiale solide au siège de l’entreprise</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Parcours de formation et d’évolution de carrière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1"/>
          <w:sz w:val="22"/>
          <w:szCs w:val="22"/>
          <w:rtl w:val="0"/>
        </w:rPr>
        <w:t xml:space="preserve">Il ne nous manque que vous ! </w:t>
      </w:r>
      <w:r w:rsidDel="00000000" w:rsidR="00000000" w:rsidRPr="00000000">
        <w:rPr>
          <w:rFonts w:ascii="Calibri" w:cs="Calibri" w:eastAsia="Calibri" w:hAnsi="Calibri"/>
          <w:b w:val="0"/>
          <w:sz w:val="22"/>
          <w:szCs w:val="22"/>
          <w:rtl w:val="0"/>
        </w:rPr>
        <w:t xml:space="preserve">Vous êtes à la recherche d’un nouveau défi professionnel et êtes prêt(e) à vous investir dans l’aventure d’une création de poste. Contactez nous </w:t>
      </w:r>
      <w:r w:rsidDel="00000000" w:rsidR="00000000" w:rsidRPr="00000000">
        <w:rPr>
          <w:rFonts w:ascii="Calibri" w:cs="Calibri" w:eastAsia="Calibri" w:hAnsi="Calibri"/>
          <w:sz w:val="22"/>
          <w:szCs w:val="22"/>
          <w:rtl w:val="0"/>
        </w:rPr>
        <w:t xml:space="preserve">à </w:t>
      </w:r>
      <w:hyperlink r:id="rId5">
        <w:r w:rsidDel="00000000" w:rsidR="00000000" w:rsidRPr="00000000">
          <w:rPr>
            <w:rFonts w:ascii="Calibri" w:cs="Calibri" w:eastAsia="Calibri" w:hAnsi="Calibri"/>
            <w:color w:val="1155cc"/>
            <w:sz w:val="22"/>
            <w:szCs w:val="22"/>
            <w:u w:val="single"/>
            <w:rtl w:val="0"/>
          </w:rPr>
          <w:t xml:space="preserve">job@wizzvet.com</w:t>
        </w:r>
      </w:hyperlink>
      <w:r w:rsidDel="00000000" w:rsidR="00000000" w:rsidRPr="00000000">
        <w:rPr>
          <w:rFonts w:ascii="Calibri" w:cs="Calibri" w:eastAsia="Calibri" w:hAnsi="Calibri"/>
          <w:sz w:val="22"/>
          <w:szCs w:val="22"/>
          <w:rtl w:val="0"/>
        </w:rPr>
        <w:t xml:space="preserve"> o</w:t>
      </w:r>
      <w:r w:rsidDel="00000000" w:rsidR="00000000" w:rsidRPr="00000000">
        <w:rPr>
          <w:rFonts w:ascii="Calibri" w:cs="Calibri" w:eastAsia="Calibri" w:hAnsi="Calibri"/>
          <w:b w:val="0"/>
          <w:sz w:val="22"/>
          <w:szCs w:val="22"/>
          <w:rtl w:val="0"/>
        </w:rPr>
        <w:t xml:space="preserve">u sur notre site</w:t>
      </w:r>
      <w:r w:rsidDel="00000000" w:rsidR="00000000" w:rsidRPr="00000000">
        <w:rPr>
          <w:rFonts w:ascii="Calibri" w:cs="Calibri" w:eastAsia="Calibri" w:hAnsi="Calibri"/>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www.wizzvet.com/fr/</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465" w:right="0" w:hanging="285"/>
        <w:contextualSpacing w:val="1"/>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L’entreprise : Wizzvet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rtl w:val="0"/>
        </w:rPr>
        <w:t xml:space="preserve">Start-up française innovante implantée depuis juillet 2013, Wizzvet est une plateforme interactive professionnelle imaginée par le Dr. Olejnik. Elle prend place parmi les leaders de la télémédecine vétérinaire, un marché en forte expansion et une révolution dans la e-santé!</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rtl w:val="0"/>
        </w:rPr>
        <w:t xml:space="preserve">La mission Wizzvet c’est : aider les vétérinaires à résoudre les pathologies animales complexes en mettant en relation des vétérinaires spécialistes internationaux avec des vétérinaires généralistes. Mais aussi: proposer une gamme de formations en ligne grâce à des webconférences en direct et en replay, ainsi que des vidéos de gestes techniques.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Calibri" w:cs="Calibri" w:eastAsia="Calibri" w:hAnsi="Calibri"/>
          <w:b w:val="0"/>
          <w:sz w:val="22"/>
          <w:szCs w:val="22"/>
          <w:rtl w:val="0"/>
        </w:rPr>
        <w:t xml:space="preserve">Wizzvet c'est aussi :</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Un réseau de plusieurs milliers de vétérinaires en constante augmentation</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Plus de 90 spécialistes mondialement reconnus</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Près de 50 spécialités vétérinaires représentées</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180"/>
          <w:tab w:val="left" w:pos="720"/>
        </w:tabs>
        <w:spacing w:after="0" w:before="0" w:line="240" w:lineRule="auto"/>
        <w:ind w:left="720" w:right="0" w:hanging="255"/>
        <w:jc w:val="left"/>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2 à 3 webconférences par semaine mais déjà plus de 100 formations en replay</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ob@wizzvet.com" TargetMode="External"/><Relationship Id="rId6" Type="http://schemas.openxmlformats.org/officeDocument/2006/relationships/hyperlink" Target="http://www.wizzvet.com/fr/" TargetMode="External"/></Relationships>
</file>