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CB" w:rsidRDefault="00B117CB" w:rsidP="00B117CB">
      <w:pPr>
        <w:pStyle w:val="Sansinterligne"/>
        <w:jc w:val="both"/>
        <w:rPr>
          <w:rFonts w:ascii="Arial" w:hAnsi="Arial" w:cs="Arial"/>
          <w:sz w:val="20"/>
        </w:rPr>
      </w:pPr>
      <w:bookmarkStart w:id="0" w:name="_GoBack"/>
      <w:bookmarkEnd w:id="0"/>
      <w:r w:rsidRPr="00B117CB">
        <w:rPr>
          <w:rFonts w:ascii="Arial" w:hAnsi="Arial" w:cs="Arial"/>
          <w:sz w:val="20"/>
        </w:rPr>
        <w:t xml:space="preserve">MSD 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 </w:t>
      </w:r>
    </w:p>
    <w:p w:rsidR="00B117CB" w:rsidRPr="00B117CB" w:rsidRDefault="00B117CB" w:rsidP="00B117CB">
      <w:pPr>
        <w:pStyle w:val="Sansinterligne"/>
        <w:jc w:val="both"/>
        <w:rPr>
          <w:rFonts w:ascii="Arial" w:hAnsi="Arial" w:cs="Arial"/>
          <w:sz w:val="20"/>
        </w:rPr>
      </w:pPr>
    </w:p>
    <w:p w:rsidR="00B117CB" w:rsidRDefault="00B117CB" w:rsidP="00B117CB">
      <w:pPr>
        <w:pStyle w:val="Sansinterligne"/>
        <w:jc w:val="both"/>
        <w:rPr>
          <w:rFonts w:ascii="Arial" w:hAnsi="Arial" w:cs="Arial"/>
          <w:sz w:val="20"/>
        </w:rPr>
      </w:pPr>
      <w:r w:rsidRPr="00B117CB">
        <w:rPr>
          <w:rFonts w:ascii="Arial" w:hAnsi="Arial" w:cs="Arial"/>
          <w:sz w:val="20"/>
        </w:rPr>
        <w:t xml:space="preserve">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 </w:t>
      </w:r>
    </w:p>
    <w:p w:rsidR="00B117CB" w:rsidRPr="00B117CB" w:rsidRDefault="00B117CB" w:rsidP="00B117CB">
      <w:pPr>
        <w:pStyle w:val="Sansinterligne"/>
        <w:jc w:val="both"/>
        <w:rPr>
          <w:rFonts w:ascii="Arial" w:hAnsi="Arial" w:cs="Arial"/>
          <w:sz w:val="20"/>
        </w:rPr>
      </w:pPr>
    </w:p>
    <w:p w:rsidR="00B117CB" w:rsidRPr="00B117CB" w:rsidRDefault="00B117CB" w:rsidP="00B117CB">
      <w:pPr>
        <w:pStyle w:val="Sansinterligne"/>
        <w:jc w:val="both"/>
        <w:rPr>
          <w:rFonts w:ascii="Arial" w:hAnsi="Arial" w:cs="Arial"/>
          <w:sz w:val="20"/>
        </w:rPr>
      </w:pPr>
      <w:r w:rsidRPr="00B117CB">
        <w:rPr>
          <w:rFonts w:ascii="Arial" w:hAnsi="Arial" w:cs="Arial"/>
          <w:sz w:val="20"/>
        </w:rPr>
        <w:t xml:space="preserve">MSD Santé Animale est la filiale Santé Animale du Groupe MSD. </w:t>
      </w:r>
    </w:p>
    <w:p w:rsidR="00B117CB" w:rsidRPr="00B117CB" w:rsidRDefault="00B117CB" w:rsidP="00B117CB">
      <w:pPr>
        <w:pStyle w:val="Sansinterligne"/>
        <w:jc w:val="both"/>
        <w:rPr>
          <w:rFonts w:ascii="Arial" w:hAnsi="Arial" w:cs="Arial"/>
          <w:sz w:val="20"/>
        </w:rPr>
      </w:pPr>
      <w:r w:rsidRPr="00B117CB">
        <w:rPr>
          <w:rFonts w:ascii="Arial" w:hAnsi="Arial" w:cs="Arial"/>
          <w:sz w:val="20"/>
        </w:rPr>
        <w:t xml:space="preserve">Notre laboratoire est aujourd’hui l’un des leaders mondiaux en termes de recherche et développement, de production et de distribution de produits destinés à la Santé Animale. </w:t>
      </w:r>
    </w:p>
    <w:p w:rsidR="00B117CB" w:rsidRDefault="00B117CB" w:rsidP="00B117CB">
      <w:pPr>
        <w:pStyle w:val="Sansinterligne"/>
        <w:jc w:val="both"/>
        <w:rPr>
          <w:rFonts w:ascii="Arial" w:hAnsi="Arial" w:cs="Arial"/>
          <w:b/>
          <w:sz w:val="20"/>
        </w:rPr>
      </w:pPr>
      <w:r w:rsidRPr="00B117CB">
        <w:rPr>
          <w:rFonts w:ascii="Arial" w:hAnsi="Arial" w:cs="Arial"/>
          <w:sz w:val="20"/>
        </w:rPr>
        <w:br/>
        <w:t xml:space="preserve">Nous recherchons un </w:t>
      </w:r>
      <w:r w:rsidRPr="00B117CB">
        <w:rPr>
          <w:rFonts w:ascii="Arial" w:hAnsi="Arial" w:cs="Arial"/>
          <w:b/>
          <w:sz w:val="20"/>
        </w:rPr>
        <w:t xml:space="preserve">Responsable Grands Comptes H/F – Animaux </w:t>
      </w:r>
      <w:r>
        <w:rPr>
          <w:rFonts w:ascii="Arial" w:hAnsi="Arial" w:cs="Arial"/>
          <w:b/>
          <w:sz w:val="20"/>
        </w:rPr>
        <w:t>de Rente / Animaux de Compagnie</w:t>
      </w:r>
    </w:p>
    <w:p w:rsidR="00B117CB" w:rsidRDefault="00B117CB" w:rsidP="00B117CB">
      <w:pPr>
        <w:pStyle w:val="Sansinterligne"/>
        <w:jc w:val="both"/>
        <w:rPr>
          <w:rFonts w:ascii="Arial" w:hAnsi="Arial" w:cs="Arial"/>
          <w:b/>
          <w:sz w:val="20"/>
        </w:rPr>
      </w:pPr>
    </w:p>
    <w:p w:rsidR="00B117CB" w:rsidRPr="00B117CB" w:rsidRDefault="00B117CB" w:rsidP="00B117CB">
      <w:pPr>
        <w:pStyle w:val="Sansinterligne"/>
        <w:jc w:val="both"/>
        <w:rPr>
          <w:rFonts w:ascii="Arial" w:hAnsi="Arial" w:cs="Arial"/>
          <w:b/>
          <w:sz w:val="20"/>
        </w:rPr>
      </w:pPr>
    </w:p>
    <w:p w:rsidR="00B117CB" w:rsidRPr="00B117CB" w:rsidRDefault="00B117CB" w:rsidP="00B117CB">
      <w:pPr>
        <w:pStyle w:val="Sansinterligne"/>
        <w:jc w:val="both"/>
        <w:rPr>
          <w:rFonts w:ascii="Arial" w:hAnsi="Arial" w:cs="Arial"/>
          <w:sz w:val="20"/>
          <w:u w:val="single"/>
        </w:rPr>
      </w:pPr>
      <w:r w:rsidRPr="00B117CB">
        <w:rPr>
          <w:rFonts w:ascii="Arial" w:hAnsi="Arial" w:cs="Arial"/>
          <w:sz w:val="20"/>
          <w:u w:val="single"/>
        </w:rPr>
        <w:t>Missions principales</w:t>
      </w:r>
    </w:p>
    <w:p w:rsidR="00B117CB" w:rsidRPr="00B117CB" w:rsidRDefault="00B117CB" w:rsidP="00B117CB">
      <w:pPr>
        <w:pStyle w:val="Sansinterligne"/>
        <w:numPr>
          <w:ilvl w:val="0"/>
          <w:numId w:val="1"/>
        </w:numPr>
        <w:ind w:left="284" w:hanging="284"/>
        <w:jc w:val="both"/>
        <w:rPr>
          <w:rFonts w:ascii="Arial" w:hAnsi="Arial" w:cs="Arial"/>
          <w:sz w:val="20"/>
        </w:rPr>
      </w:pPr>
      <w:r w:rsidRPr="00B117CB">
        <w:rPr>
          <w:rFonts w:ascii="Arial" w:hAnsi="Arial" w:cs="Arial"/>
          <w:sz w:val="20"/>
        </w:rPr>
        <w:t xml:space="preserve">Dans le respect des valeurs et principes de l’entreprise, et dans le cadre de la politique commerciale de la Société, le Responsable Grands Comptes contribue au succès de MSD Santé Animale en assurant le développement de son portefeuille client. </w:t>
      </w:r>
    </w:p>
    <w:p w:rsidR="00B117CB" w:rsidRPr="00B117CB" w:rsidRDefault="00B117CB" w:rsidP="00B117CB">
      <w:pPr>
        <w:pStyle w:val="Sansinterligne"/>
        <w:numPr>
          <w:ilvl w:val="0"/>
          <w:numId w:val="1"/>
        </w:numPr>
        <w:ind w:left="284" w:hanging="284"/>
        <w:jc w:val="both"/>
        <w:rPr>
          <w:rFonts w:ascii="Arial" w:hAnsi="Arial" w:cs="Arial"/>
          <w:sz w:val="20"/>
        </w:rPr>
      </w:pPr>
      <w:r w:rsidRPr="00B117CB">
        <w:rPr>
          <w:rFonts w:ascii="Arial" w:hAnsi="Arial" w:cs="Arial"/>
          <w:sz w:val="20"/>
        </w:rPr>
        <w:t xml:space="preserve">Il assure l’efficacité de la mise en œuvre de la stratégie commerciale sur son portefeuille client, met en œuvre et veille au suivi des plans d’actions client, et gère des projets dans le cadre budgétaire fixé. </w:t>
      </w:r>
    </w:p>
    <w:p w:rsidR="00B117CB" w:rsidRPr="00B117CB" w:rsidRDefault="00B117CB" w:rsidP="00B117CB">
      <w:pPr>
        <w:pStyle w:val="Sansinterligne"/>
        <w:numPr>
          <w:ilvl w:val="0"/>
          <w:numId w:val="1"/>
        </w:numPr>
        <w:ind w:left="284" w:hanging="284"/>
        <w:jc w:val="both"/>
        <w:rPr>
          <w:rFonts w:ascii="Arial" w:hAnsi="Arial" w:cs="Arial"/>
          <w:sz w:val="20"/>
        </w:rPr>
      </w:pPr>
      <w:r w:rsidRPr="00B117CB">
        <w:rPr>
          <w:rFonts w:ascii="Arial" w:hAnsi="Arial" w:cs="Arial"/>
          <w:sz w:val="20"/>
        </w:rPr>
        <w:t xml:space="preserve">Tout en étant l’interlocuteur privilégié d’un portefeuille client déterminé, Il travaille en transversalité avec l’équipe commerciale afin de permettre la mise en œuvre et le suivi des plans d’actions. </w:t>
      </w:r>
    </w:p>
    <w:p w:rsidR="00B117CB" w:rsidRPr="00B117CB" w:rsidRDefault="00B117CB" w:rsidP="00B117CB">
      <w:pPr>
        <w:pStyle w:val="Sansinterligne"/>
        <w:numPr>
          <w:ilvl w:val="0"/>
          <w:numId w:val="1"/>
        </w:numPr>
        <w:ind w:left="284" w:hanging="284"/>
        <w:jc w:val="both"/>
        <w:rPr>
          <w:rFonts w:ascii="Arial" w:hAnsi="Arial" w:cs="Arial"/>
          <w:sz w:val="20"/>
        </w:rPr>
      </w:pPr>
      <w:r w:rsidRPr="00B117CB">
        <w:rPr>
          <w:rFonts w:ascii="Arial" w:hAnsi="Arial" w:cs="Arial"/>
          <w:sz w:val="20"/>
        </w:rPr>
        <w:t xml:space="preserve">Il participe aux réunions de négociation avec les regroupements clients dont il a la responsabilité directe, catégories spécifiques d’ayant-droits ou de prospects </w:t>
      </w:r>
    </w:p>
    <w:p w:rsidR="00B117CB" w:rsidRPr="00B117CB" w:rsidRDefault="00B117CB" w:rsidP="00B117CB">
      <w:pPr>
        <w:pStyle w:val="Sansinterligne"/>
        <w:numPr>
          <w:ilvl w:val="0"/>
          <w:numId w:val="1"/>
        </w:numPr>
        <w:ind w:left="284" w:hanging="284"/>
        <w:jc w:val="both"/>
        <w:rPr>
          <w:rFonts w:ascii="Arial" w:hAnsi="Arial" w:cs="Arial"/>
          <w:sz w:val="20"/>
        </w:rPr>
      </w:pPr>
      <w:r w:rsidRPr="00B117CB">
        <w:rPr>
          <w:rFonts w:ascii="Arial" w:hAnsi="Arial" w:cs="Arial"/>
          <w:sz w:val="20"/>
        </w:rPr>
        <w:t xml:space="preserve">Il contribue au développement de l’image de l’entreprise par la satisfaction de ses clients et en exerçant une présence et une communication de qualité auprès des leaders d’opinion et organismes professionnels. </w:t>
      </w:r>
    </w:p>
    <w:p w:rsidR="00B117CB" w:rsidRPr="00B117CB" w:rsidRDefault="00B117CB" w:rsidP="00B117CB">
      <w:pPr>
        <w:pStyle w:val="Sansinterligne"/>
        <w:numPr>
          <w:ilvl w:val="0"/>
          <w:numId w:val="1"/>
        </w:numPr>
        <w:ind w:left="284" w:hanging="284"/>
        <w:jc w:val="both"/>
        <w:rPr>
          <w:rFonts w:ascii="Arial" w:hAnsi="Arial" w:cs="Arial"/>
          <w:sz w:val="20"/>
        </w:rPr>
      </w:pPr>
      <w:r w:rsidRPr="00B117CB">
        <w:rPr>
          <w:rFonts w:ascii="Arial" w:hAnsi="Arial" w:cs="Arial"/>
          <w:sz w:val="20"/>
        </w:rPr>
        <w:t xml:space="preserve">Il reporte hiérarchiquement au Directeur des Opérations Grands Comptes. </w:t>
      </w:r>
    </w:p>
    <w:p w:rsidR="00B117CB" w:rsidRPr="00B117CB" w:rsidRDefault="00B117CB" w:rsidP="00B117CB">
      <w:pPr>
        <w:pStyle w:val="Sansinterligne"/>
        <w:jc w:val="both"/>
        <w:rPr>
          <w:rFonts w:ascii="Arial" w:hAnsi="Arial" w:cs="Arial"/>
          <w:sz w:val="20"/>
          <w:u w:val="single"/>
        </w:rPr>
      </w:pPr>
    </w:p>
    <w:p w:rsidR="00B117CB" w:rsidRPr="00B117CB" w:rsidRDefault="00B117CB" w:rsidP="00B117CB">
      <w:pPr>
        <w:pStyle w:val="Sansinterligne"/>
        <w:jc w:val="both"/>
        <w:rPr>
          <w:rFonts w:ascii="Arial" w:hAnsi="Arial" w:cs="Arial"/>
          <w:b/>
          <w:sz w:val="20"/>
        </w:rPr>
      </w:pPr>
      <w:r w:rsidRPr="00B117CB">
        <w:rPr>
          <w:rFonts w:ascii="Arial" w:hAnsi="Arial" w:cs="Arial"/>
          <w:b/>
          <w:sz w:val="20"/>
        </w:rPr>
        <w:t xml:space="preserve">Localisation : secteur Nord, Est. </w:t>
      </w:r>
    </w:p>
    <w:p w:rsidR="00B117CB" w:rsidRDefault="00B117CB" w:rsidP="00B117CB">
      <w:pPr>
        <w:pStyle w:val="Sansinterligne"/>
        <w:jc w:val="both"/>
        <w:rPr>
          <w:rFonts w:ascii="Arial" w:hAnsi="Arial" w:cs="Arial"/>
          <w:sz w:val="20"/>
        </w:rPr>
      </w:pPr>
    </w:p>
    <w:p w:rsidR="00B117CB" w:rsidRPr="00B117CB" w:rsidRDefault="00B117CB" w:rsidP="00B117CB">
      <w:pPr>
        <w:pStyle w:val="Sansinterligne"/>
        <w:jc w:val="both"/>
        <w:rPr>
          <w:rFonts w:ascii="Arial" w:hAnsi="Arial" w:cs="Arial"/>
          <w:sz w:val="20"/>
          <w:u w:val="single"/>
        </w:rPr>
      </w:pPr>
      <w:r w:rsidRPr="00B117CB">
        <w:rPr>
          <w:rFonts w:ascii="Arial" w:hAnsi="Arial" w:cs="Arial"/>
          <w:sz w:val="20"/>
          <w:u w:val="single"/>
        </w:rPr>
        <w:t>Profil</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Formation supérieure ou expérience réussie de prospection et vente et/ou de chef de produit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5 ans d’expérience environ dans une fonction marketing ou vente.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Bonne connaissance du marché de la santé animale.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Une expérience réussie en matière de management de comptes particuliers est un plus.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Forte orientation client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Sens analytique </w:t>
      </w:r>
      <w:proofErr w:type="gramStart"/>
      <w:r w:rsidRPr="00B117CB">
        <w:rPr>
          <w:rFonts w:ascii="Arial" w:hAnsi="Arial" w:cs="Arial"/>
          <w:sz w:val="20"/>
        </w:rPr>
        <w:t>développé</w:t>
      </w:r>
      <w:proofErr w:type="gramEnd"/>
      <w:r w:rsidRPr="00B117CB">
        <w:rPr>
          <w:rFonts w:ascii="Arial" w:hAnsi="Arial" w:cs="Arial"/>
          <w:sz w:val="20"/>
        </w:rPr>
        <w:t xml:space="preserve">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Orientation résultats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Autonomie et force de proposition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Esprit d’équipe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Intégrité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Courage </w:t>
      </w:r>
    </w:p>
    <w:p w:rsidR="00B117CB" w:rsidRPr="00B117CB" w:rsidRDefault="00B117CB" w:rsidP="00B117CB">
      <w:pPr>
        <w:pStyle w:val="Sansinterligne"/>
        <w:numPr>
          <w:ilvl w:val="0"/>
          <w:numId w:val="2"/>
        </w:numPr>
        <w:ind w:left="284" w:hanging="284"/>
        <w:jc w:val="both"/>
        <w:rPr>
          <w:rFonts w:ascii="Arial" w:hAnsi="Arial" w:cs="Arial"/>
          <w:sz w:val="20"/>
        </w:rPr>
      </w:pPr>
      <w:r w:rsidRPr="00B117CB">
        <w:rPr>
          <w:rFonts w:ascii="Arial" w:hAnsi="Arial" w:cs="Arial"/>
          <w:sz w:val="20"/>
        </w:rPr>
        <w:t xml:space="preserve">Capacité de planification et de coordination </w:t>
      </w:r>
    </w:p>
    <w:p w:rsidR="00B117CB" w:rsidRDefault="00B117CB" w:rsidP="00B117CB">
      <w:pPr>
        <w:pStyle w:val="Sansinterligne"/>
        <w:jc w:val="both"/>
        <w:rPr>
          <w:rFonts w:ascii="Arial" w:hAnsi="Arial" w:cs="Arial"/>
          <w:sz w:val="20"/>
        </w:rPr>
      </w:pPr>
    </w:p>
    <w:p w:rsidR="00B117CB" w:rsidRPr="00B117CB" w:rsidRDefault="00B117CB" w:rsidP="00B117CB">
      <w:pPr>
        <w:pStyle w:val="Sansinterligne"/>
        <w:jc w:val="both"/>
        <w:rPr>
          <w:rFonts w:ascii="Arial" w:hAnsi="Arial" w:cs="Arial"/>
          <w:sz w:val="20"/>
          <w:u w:val="single"/>
        </w:rPr>
      </w:pPr>
      <w:r w:rsidRPr="00B117CB">
        <w:rPr>
          <w:rFonts w:ascii="Arial" w:hAnsi="Arial" w:cs="Arial"/>
          <w:sz w:val="20"/>
          <w:u w:val="single"/>
        </w:rPr>
        <w:t>Contact</w:t>
      </w:r>
    </w:p>
    <w:p w:rsidR="00B117CB" w:rsidRDefault="00B117CB" w:rsidP="00B117CB">
      <w:pPr>
        <w:pStyle w:val="Sansinterligne"/>
        <w:jc w:val="both"/>
        <w:rPr>
          <w:rFonts w:ascii="Arial" w:hAnsi="Arial" w:cs="Arial"/>
          <w:sz w:val="20"/>
        </w:rPr>
      </w:pPr>
      <w:r>
        <w:rPr>
          <w:rFonts w:ascii="Arial" w:hAnsi="Arial" w:cs="Arial"/>
          <w:sz w:val="20"/>
        </w:rPr>
        <w:t xml:space="preserve">Merci de postuler à l’annonce via le lien suivant : </w:t>
      </w:r>
    </w:p>
    <w:p w:rsidR="00B117CB" w:rsidRDefault="0027154C" w:rsidP="00B117CB">
      <w:pPr>
        <w:pStyle w:val="Sansinterligne"/>
        <w:jc w:val="both"/>
        <w:rPr>
          <w:rFonts w:ascii="Arial" w:hAnsi="Arial" w:cs="Arial"/>
          <w:sz w:val="20"/>
        </w:rPr>
      </w:pPr>
      <w:hyperlink r:id="rId8" w:history="1">
        <w:r w:rsidR="00B117CB" w:rsidRPr="00B935B4">
          <w:rPr>
            <w:rStyle w:val="Lienhypertexte"/>
            <w:rFonts w:ascii="Arial" w:hAnsi="Arial" w:cs="Arial"/>
            <w:sz w:val="20"/>
          </w:rPr>
          <w:t>https://taleo.msd.com/careersection/internal_msd_10880/jobdetail.ftl?lang=fr_FR&amp;job=DIR017396</w:t>
        </w:r>
      </w:hyperlink>
    </w:p>
    <w:p w:rsidR="00B117CB" w:rsidRDefault="00B117CB" w:rsidP="00B117CB">
      <w:pPr>
        <w:pStyle w:val="Sansinterligne"/>
        <w:jc w:val="both"/>
        <w:rPr>
          <w:rFonts w:ascii="Arial" w:hAnsi="Arial" w:cs="Arial"/>
          <w:sz w:val="20"/>
        </w:rPr>
      </w:pPr>
    </w:p>
    <w:p w:rsidR="00B117CB" w:rsidRPr="00B117CB" w:rsidRDefault="00B117CB" w:rsidP="00B117CB">
      <w:pPr>
        <w:pStyle w:val="Sansinterligne"/>
        <w:jc w:val="both"/>
        <w:rPr>
          <w:rFonts w:ascii="Arial" w:hAnsi="Arial" w:cs="Arial"/>
          <w:sz w:val="20"/>
        </w:rPr>
      </w:pPr>
      <w:r w:rsidRPr="00B117CB">
        <w:rPr>
          <w:rFonts w:ascii="Arial" w:hAnsi="Arial" w:cs="Arial"/>
          <w:sz w:val="20"/>
        </w:rPr>
        <w:t xml:space="preserve"> </w:t>
      </w:r>
    </w:p>
    <w:p w:rsidR="00D209A3" w:rsidRPr="00B117CB" w:rsidRDefault="00B117CB" w:rsidP="00B117CB">
      <w:pPr>
        <w:pStyle w:val="Sansinterligne"/>
        <w:jc w:val="both"/>
        <w:rPr>
          <w:rFonts w:ascii="Arial" w:hAnsi="Arial" w:cs="Arial"/>
          <w:sz w:val="20"/>
        </w:rPr>
      </w:pPr>
      <w:r w:rsidRPr="00B117CB">
        <w:rPr>
          <w:rFonts w:ascii="Arial" w:hAnsi="Arial" w:cs="Arial"/>
          <w:sz w:val="20"/>
        </w:rPr>
        <w:t xml:space="preserve">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w:t>
      </w:r>
      <w:r>
        <w:rPr>
          <w:rFonts w:ascii="Arial" w:hAnsi="Arial" w:cs="Arial"/>
          <w:sz w:val="20"/>
        </w:rPr>
        <w:t>ceux qui comptent autour d’eux.</w:t>
      </w:r>
    </w:p>
    <w:sectPr w:rsidR="00D209A3" w:rsidRPr="00B117CB" w:rsidSect="00B117C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7CB" w:rsidRDefault="00B117CB" w:rsidP="00B117CB">
      <w:pPr>
        <w:spacing w:after="0" w:line="240" w:lineRule="auto"/>
      </w:pPr>
      <w:r>
        <w:separator/>
      </w:r>
    </w:p>
  </w:endnote>
  <w:endnote w:type="continuationSeparator" w:id="0">
    <w:p w:rsidR="00B117CB" w:rsidRDefault="00B117CB" w:rsidP="00B1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CB" w:rsidRDefault="00B117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CB" w:rsidRDefault="00B117CB">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CB" w:rsidRDefault="00B117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7CB" w:rsidRDefault="00B117CB" w:rsidP="00B117CB">
      <w:pPr>
        <w:spacing w:after="0" w:line="240" w:lineRule="auto"/>
      </w:pPr>
      <w:r>
        <w:separator/>
      </w:r>
    </w:p>
  </w:footnote>
  <w:footnote w:type="continuationSeparator" w:id="0">
    <w:p w:rsidR="00B117CB" w:rsidRDefault="00B117CB" w:rsidP="00B1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CB" w:rsidRDefault="00B117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CB" w:rsidRDefault="00B117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CB" w:rsidRDefault="00B117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BF"/>
    <w:multiLevelType w:val="hybridMultilevel"/>
    <w:tmpl w:val="52702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0C1B96"/>
    <w:multiLevelType w:val="hybridMultilevel"/>
    <w:tmpl w:val="1B18D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CB"/>
    <w:rsid w:val="0027154C"/>
    <w:rsid w:val="00B117CB"/>
    <w:rsid w:val="00D20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9C86048-50ED-45E9-9D41-3C2C4F8E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17CB"/>
    <w:pPr>
      <w:tabs>
        <w:tab w:val="center" w:pos="4536"/>
        <w:tab w:val="right" w:pos="9072"/>
      </w:tabs>
      <w:spacing w:after="0" w:line="240" w:lineRule="auto"/>
    </w:pPr>
  </w:style>
  <w:style w:type="character" w:customStyle="1" w:styleId="En-tteCar">
    <w:name w:val="En-tête Car"/>
    <w:basedOn w:val="Policepardfaut"/>
    <w:link w:val="En-tte"/>
    <w:uiPriority w:val="99"/>
    <w:rsid w:val="00B117CB"/>
  </w:style>
  <w:style w:type="paragraph" w:styleId="Pieddepage">
    <w:name w:val="footer"/>
    <w:basedOn w:val="Normal"/>
    <w:link w:val="PieddepageCar"/>
    <w:uiPriority w:val="99"/>
    <w:unhideWhenUsed/>
    <w:rsid w:val="00B11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17CB"/>
  </w:style>
  <w:style w:type="paragraph" w:styleId="Sansinterligne">
    <w:name w:val="No Spacing"/>
    <w:uiPriority w:val="1"/>
    <w:qFormat/>
    <w:rsid w:val="00B117CB"/>
    <w:pPr>
      <w:spacing w:after="0" w:line="240" w:lineRule="auto"/>
    </w:pPr>
  </w:style>
  <w:style w:type="character" w:styleId="Lienhypertexte">
    <w:name w:val="Hyperlink"/>
    <w:basedOn w:val="Policepardfaut"/>
    <w:uiPriority w:val="99"/>
    <w:unhideWhenUsed/>
    <w:rsid w:val="00B117CB"/>
    <w:rPr>
      <w:color w:val="0000FF" w:themeColor="hyperlink"/>
      <w:u w:val="single"/>
    </w:rPr>
  </w:style>
  <w:style w:type="paragraph" w:styleId="Textedebulles">
    <w:name w:val="Balloon Text"/>
    <w:basedOn w:val="Normal"/>
    <w:link w:val="TextedebullesCar"/>
    <w:uiPriority w:val="99"/>
    <w:semiHidden/>
    <w:unhideWhenUsed/>
    <w:rsid w:val="00B11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784">
      <w:bodyDiv w:val="1"/>
      <w:marLeft w:val="0"/>
      <w:marRight w:val="0"/>
      <w:marTop w:val="0"/>
      <w:marBottom w:val="0"/>
      <w:divBdr>
        <w:top w:val="none" w:sz="0" w:space="0" w:color="auto"/>
        <w:left w:val="none" w:sz="0" w:space="0" w:color="auto"/>
        <w:bottom w:val="none" w:sz="0" w:space="0" w:color="auto"/>
        <w:right w:val="none" w:sz="0" w:space="0" w:color="auto"/>
      </w:divBdr>
      <w:divsChild>
        <w:div w:id="668899">
          <w:marLeft w:val="0"/>
          <w:marRight w:val="0"/>
          <w:marTop w:val="0"/>
          <w:marBottom w:val="0"/>
          <w:divBdr>
            <w:top w:val="none" w:sz="0" w:space="0" w:color="auto"/>
            <w:left w:val="none" w:sz="0" w:space="0" w:color="auto"/>
            <w:bottom w:val="none" w:sz="0" w:space="0" w:color="auto"/>
            <w:right w:val="none" w:sz="0" w:space="0" w:color="auto"/>
          </w:divBdr>
          <w:divsChild>
            <w:div w:id="1092432806">
              <w:marLeft w:val="0"/>
              <w:marRight w:val="0"/>
              <w:marTop w:val="0"/>
              <w:marBottom w:val="0"/>
              <w:divBdr>
                <w:top w:val="none" w:sz="0" w:space="0" w:color="auto"/>
                <w:left w:val="none" w:sz="0" w:space="0" w:color="auto"/>
                <w:bottom w:val="none" w:sz="0" w:space="0" w:color="auto"/>
                <w:right w:val="none" w:sz="0" w:space="0" w:color="auto"/>
              </w:divBdr>
              <w:divsChild>
                <w:div w:id="1274630845">
                  <w:marLeft w:val="0"/>
                  <w:marRight w:val="0"/>
                  <w:marTop w:val="0"/>
                  <w:marBottom w:val="0"/>
                  <w:divBdr>
                    <w:top w:val="none" w:sz="0" w:space="0" w:color="auto"/>
                    <w:left w:val="none" w:sz="0" w:space="0" w:color="auto"/>
                    <w:bottom w:val="none" w:sz="0" w:space="0" w:color="auto"/>
                    <w:right w:val="none" w:sz="0" w:space="0" w:color="auto"/>
                  </w:divBdr>
                  <w:divsChild>
                    <w:div w:id="1078408765">
                      <w:marLeft w:val="0"/>
                      <w:marRight w:val="0"/>
                      <w:marTop w:val="0"/>
                      <w:marBottom w:val="0"/>
                      <w:divBdr>
                        <w:top w:val="none" w:sz="0" w:space="0" w:color="auto"/>
                        <w:left w:val="none" w:sz="0" w:space="0" w:color="auto"/>
                        <w:bottom w:val="none" w:sz="0" w:space="0" w:color="auto"/>
                        <w:right w:val="none" w:sz="0" w:space="0" w:color="auto"/>
                      </w:divBdr>
                      <w:divsChild>
                        <w:div w:id="608927678">
                          <w:marLeft w:val="0"/>
                          <w:marRight w:val="0"/>
                          <w:marTop w:val="0"/>
                          <w:marBottom w:val="0"/>
                          <w:divBdr>
                            <w:top w:val="none" w:sz="0" w:space="0" w:color="auto"/>
                            <w:left w:val="none" w:sz="0" w:space="0" w:color="auto"/>
                            <w:bottom w:val="none" w:sz="0" w:space="0" w:color="auto"/>
                            <w:right w:val="none" w:sz="0" w:space="0" w:color="auto"/>
                          </w:divBdr>
                          <w:divsChild>
                            <w:div w:id="596866074">
                              <w:marLeft w:val="0"/>
                              <w:marRight w:val="0"/>
                              <w:marTop w:val="0"/>
                              <w:marBottom w:val="0"/>
                              <w:divBdr>
                                <w:top w:val="none" w:sz="0" w:space="0" w:color="auto"/>
                                <w:left w:val="none" w:sz="0" w:space="0" w:color="auto"/>
                                <w:bottom w:val="none" w:sz="0" w:space="0" w:color="auto"/>
                                <w:right w:val="none" w:sz="0" w:space="0" w:color="auto"/>
                              </w:divBdr>
                              <w:divsChild>
                                <w:div w:id="625044713">
                                  <w:marLeft w:val="0"/>
                                  <w:marRight w:val="0"/>
                                  <w:marTop w:val="0"/>
                                  <w:marBottom w:val="0"/>
                                  <w:divBdr>
                                    <w:top w:val="none" w:sz="0" w:space="0" w:color="auto"/>
                                    <w:left w:val="none" w:sz="0" w:space="0" w:color="auto"/>
                                    <w:bottom w:val="none" w:sz="0" w:space="0" w:color="auto"/>
                                    <w:right w:val="none" w:sz="0" w:space="0" w:color="auto"/>
                                  </w:divBdr>
                                  <w:divsChild>
                                    <w:div w:id="505824465">
                                      <w:marLeft w:val="0"/>
                                      <w:marRight w:val="0"/>
                                      <w:marTop w:val="0"/>
                                      <w:marBottom w:val="0"/>
                                      <w:divBdr>
                                        <w:top w:val="none" w:sz="0" w:space="0" w:color="auto"/>
                                        <w:left w:val="none" w:sz="0" w:space="0" w:color="auto"/>
                                        <w:bottom w:val="none" w:sz="0" w:space="0" w:color="auto"/>
                                        <w:right w:val="none" w:sz="0" w:space="0" w:color="auto"/>
                                      </w:divBdr>
                                      <w:divsChild>
                                        <w:div w:id="1067340612">
                                          <w:marLeft w:val="0"/>
                                          <w:marRight w:val="0"/>
                                          <w:marTop w:val="0"/>
                                          <w:marBottom w:val="0"/>
                                          <w:divBdr>
                                            <w:top w:val="none" w:sz="0" w:space="0" w:color="auto"/>
                                            <w:left w:val="none" w:sz="0" w:space="0" w:color="auto"/>
                                            <w:bottom w:val="none" w:sz="0" w:space="0" w:color="auto"/>
                                            <w:right w:val="none" w:sz="0" w:space="0" w:color="auto"/>
                                          </w:divBdr>
                                          <w:divsChild>
                                            <w:div w:id="1741900629">
                                              <w:marLeft w:val="0"/>
                                              <w:marRight w:val="0"/>
                                              <w:marTop w:val="0"/>
                                              <w:marBottom w:val="0"/>
                                              <w:divBdr>
                                                <w:top w:val="none" w:sz="0" w:space="0" w:color="auto"/>
                                                <w:left w:val="none" w:sz="0" w:space="0" w:color="auto"/>
                                                <w:bottom w:val="none" w:sz="0" w:space="0" w:color="auto"/>
                                                <w:right w:val="none" w:sz="0" w:space="0" w:color="auto"/>
                                              </w:divBdr>
                                            </w:div>
                                            <w:div w:id="540437918">
                                              <w:marLeft w:val="0"/>
                                              <w:marRight w:val="0"/>
                                              <w:marTop w:val="0"/>
                                              <w:marBottom w:val="0"/>
                                              <w:divBdr>
                                                <w:top w:val="none" w:sz="0" w:space="0" w:color="auto"/>
                                                <w:left w:val="none" w:sz="0" w:space="0" w:color="auto"/>
                                                <w:bottom w:val="none" w:sz="0" w:space="0" w:color="auto"/>
                                                <w:right w:val="none" w:sz="0" w:space="0" w:color="auto"/>
                                              </w:divBdr>
                                            </w:div>
                                            <w:div w:id="1183209381">
                                              <w:marLeft w:val="0"/>
                                              <w:marRight w:val="0"/>
                                              <w:marTop w:val="0"/>
                                              <w:marBottom w:val="0"/>
                                              <w:divBdr>
                                                <w:top w:val="none" w:sz="0" w:space="0" w:color="auto"/>
                                                <w:left w:val="none" w:sz="0" w:space="0" w:color="auto"/>
                                                <w:bottom w:val="none" w:sz="0" w:space="0" w:color="auto"/>
                                                <w:right w:val="none" w:sz="0" w:space="0" w:color="auto"/>
                                              </w:divBdr>
                                              <w:divsChild>
                                                <w:div w:id="1915125150">
                                                  <w:marLeft w:val="0"/>
                                                  <w:marRight w:val="0"/>
                                                  <w:marTop w:val="0"/>
                                                  <w:marBottom w:val="0"/>
                                                  <w:divBdr>
                                                    <w:top w:val="none" w:sz="0" w:space="0" w:color="auto"/>
                                                    <w:left w:val="none" w:sz="0" w:space="0" w:color="auto"/>
                                                    <w:bottom w:val="none" w:sz="0" w:space="0" w:color="auto"/>
                                                    <w:right w:val="none" w:sz="0" w:space="0" w:color="auto"/>
                                                  </w:divBdr>
                                                </w:div>
                                              </w:divsChild>
                                            </w:div>
                                            <w:div w:id="1453748966">
                                              <w:marLeft w:val="0"/>
                                              <w:marRight w:val="0"/>
                                              <w:marTop w:val="0"/>
                                              <w:marBottom w:val="0"/>
                                              <w:divBdr>
                                                <w:top w:val="none" w:sz="0" w:space="0" w:color="auto"/>
                                                <w:left w:val="none" w:sz="0" w:space="0" w:color="auto"/>
                                                <w:bottom w:val="none" w:sz="0" w:space="0" w:color="auto"/>
                                                <w:right w:val="none" w:sz="0" w:space="0" w:color="auto"/>
                                              </w:divBdr>
                                              <w:divsChild>
                                                <w:div w:id="1887136020">
                                                  <w:marLeft w:val="0"/>
                                                  <w:marRight w:val="0"/>
                                                  <w:marTop w:val="0"/>
                                                  <w:marBottom w:val="0"/>
                                                  <w:divBdr>
                                                    <w:top w:val="none" w:sz="0" w:space="0" w:color="auto"/>
                                                    <w:left w:val="none" w:sz="0" w:space="0" w:color="auto"/>
                                                    <w:bottom w:val="none" w:sz="0" w:space="0" w:color="auto"/>
                                                    <w:right w:val="none" w:sz="0" w:space="0" w:color="auto"/>
                                                  </w:divBdr>
                                                </w:div>
                                              </w:divsChild>
                                            </w:div>
                                            <w:div w:id="42102865">
                                              <w:marLeft w:val="0"/>
                                              <w:marRight w:val="0"/>
                                              <w:marTop w:val="0"/>
                                              <w:marBottom w:val="0"/>
                                              <w:divBdr>
                                                <w:top w:val="none" w:sz="0" w:space="0" w:color="auto"/>
                                                <w:left w:val="none" w:sz="0" w:space="0" w:color="auto"/>
                                                <w:bottom w:val="none" w:sz="0" w:space="0" w:color="auto"/>
                                                <w:right w:val="none" w:sz="0" w:space="0" w:color="auto"/>
                                              </w:divBdr>
                                            </w:div>
                                            <w:div w:id="21383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o.msd.com/careersection/internal_msd_10880/jobdetail.ftl?lang=fr_FR&amp;job=DIR01739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63CAE60B-7E5B-47B3-930F-68F43CE2790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2927</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cp:lastModifiedBy>
  <cp:revision>2</cp:revision>
  <dcterms:created xsi:type="dcterms:W3CDTF">2016-11-25T10:53:00Z</dcterms:created>
  <dcterms:modified xsi:type="dcterms:W3CDTF">2016-11-25T10:53:00Z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c59426a4-56e3-4ae3-99ca-5fdb8a8228cf</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_AdHocReviewCycleID">
    <vt:i4>1403171338</vt:i4>
  </property>
  <property fmtid="{D5CDD505-2E9C-101B-9397-08002B2CF9AE}" pid="9" name="_NewReviewCycle">
    <vt:lpwstr/>
  </property>
  <property fmtid="{D5CDD505-2E9C-101B-9397-08002B2CF9AE}" pid="10" name="_EmailSubject">
    <vt:lpwstr>Diffusion d'offre d'Emploi - MSD Santé Animale</vt:lpwstr>
  </property>
  <property fmtid="{D5CDD505-2E9C-101B-9397-08002B2CF9AE}" pid="11" name="_AuthorEmail">
    <vt:lpwstr>julie.cagniot@merck.com</vt:lpwstr>
  </property>
  <property fmtid="{D5CDD505-2E9C-101B-9397-08002B2CF9AE}" pid="12" name="_AuthorEmailDisplayName">
    <vt:lpwstr>Cagniot, Julie</vt:lpwstr>
  </property>
  <property fmtid="{D5CDD505-2E9C-101B-9397-08002B2CF9AE}" pid="13" name="_ReviewingToolsShownOnce">
    <vt:lpwstr/>
  </property>
</Properties>
</file>