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BA" w:rsidRPr="00E77EBA" w:rsidRDefault="00E77EBA" w:rsidP="00E77EBA">
      <w:pPr>
        <w:pStyle w:val="Sansinterligne"/>
        <w:jc w:val="both"/>
        <w:rPr>
          <w:i/>
        </w:rPr>
      </w:pPr>
      <w:bookmarkStart w:id="0" w:name="_GoBack"/>
      <w:bookmarkEnd w:id="0"/>
      <w:r w:rsidRPr="00E77EBA">
        <w:rPr>
          <w:i/>
        </w:rPr>
        <w:t>MSD is a global health care leader with a diversified portfolio of prescription medicines, vaccines and animal health products. Today, we are building a new kind of healthcare company – one that is ready to help create a healthier future for all of us.</w:t>
      </w:r>
    </w:p>
    <w:p w:rsidR="00E77EBA" w:rsidRPr="00E77EBA" w:rsidRDefault="00E77EBA" w:rsidP="00E77EBA">
      <w:pPr>
        <w:pStyle w:val="Sansinterligne"/>
        <w:jc w:val="both"/>
        <w:rPr>
          <w:i/>
        </w:rPr>
      </w:pPr>
      <w:r w:rsidRPr="00E77EBA">
        <w:rPr>
          <w:i/>
        </w:rPr>
        <w:t xml:space="preserve">Our ability to excel depends on the integrity, knowledge, imagination, skill, diversity and teamwork of an individual like you. To this end, we strive to create an environment of mutual respect, encouragement and teamwork. As part of our global team, you’ll have the opportunity to collaborate with talented and dedicated colleagues while developing and expanding your career.  </w:t>
      </w:r>
    </w:p>
    <w:p w:rsidR="00E77EBA" w:rsidRDefault="00E77EBA" w:rsidP="00E77EBA">
      <w:pPr>
        <w:pStyle w:val="Sansinterligne"/>
        <w:jc w:val="both"/>
      </w:pPr>
    </w:p>
    <w:p w:rsidR="00E77EBA" w:rsidRDefault="00E77EBA" w:rsidP="00E77EBA">
      <w:pPr>
        <w:pStyle w:val="Sansinterligne"/>
        <w:jc w:val="both"/>
      </w:pPr>
      <w:r>
        <w:t xml:space="preserve">The primary function of the </w:t>
      </w:r>
      <w:r w:rsidRPr="00E77EBA">
        <w:rPr>
          <w:b/>
        </w:rPr>
        <w:t>Director, Angers Clinical Research</w:t>
      </w:r>
      <w:r>
        <w:t xml:space="preserve"> position is to provide overall leadership to the Clinical Research Team in Angers. </w:t>
      </w:r>
    </w:p>
    <w:p w:rsidR="00E77EBA" w:rsidRDefault="00E77EBA" w:rsidP="00E77EBA">
      <w:pPr>
        <w:pStyle w:val="Sansinterligne"/>
        <w:jc w:val="both"/>
      </w:pPr>
    </w:p>
    <w:p w:rsidR="00E77EBA" w:rsidRDefault="00E77EBA" w:rsidP="00E77EBA">
      <w:pPr>
        <w:pStyle w:val="Sansinterligne"/>
        <w:jc w:val="both"/>
      </w:pPr>
      <w:r>
        <w:t xml:space="preserve">In this role, the Director is responsible for the assignment of resources and communication of priorities for clinical projects in Pharmaceuticals and Biologicals assigned to the Angers site, and monitor the Angers Clinical Research budget. The Clinical Research site Director in Angers reports to the Global Head of Clinical Research and has supervisory responsibilities over the Clinical Research Managers and Clinical Research Associates in Angers. He/She facilitates communication and interaction with other Global Clinical Research (GCR) sites as well as the interaction between Clinical Research and other Merck Animal Health departments (e.g., Project Management, Quality Assurance, Regulatory Affairs, etc.). </w:t>
      </w:r>
    </w:p>
    <w:p w:rsidR="00E77EBA" w:rsidRDefault="00E77EBA" w:rsidP="00E77EBA">
      <w:pPr>
        <w:pStyle w:val="Sansinterligne"/>
        <w:jc w:val="both"/>
      </w:pPr>
    </w:p>
    <w:p w:rsidR="00E77EBA" w:rsidRPr="00E77EBA" w:rsidRDefault="00E77EBA" w:rsidP="00E77EBA">
      <w:pPr>
        <w:pStyle w:val="Sansinterligne"/>
        <w:jc w:val="both"/>
        <w:rPr>
          <w:u w:val="single"/>
        </w:rPr>
      </w:pPr>
      <w:r w:rsidRPr="00E77EBA">
        <w:rPr>
          <w:u w:val="single"/>
        </w:rPr>
        <w:t xml:space="preserve">Responsibilities  </w:t>
      </w:r>
    </w:p>
    <w:p w:rsidR="00E77EBA" w:rsidRDefault="00E77EBA" w:rsidP="00E77EBA">
      <w:pPr>
        <w:pStyle w:val="Sansinterligne"/>
        <w:numPr>
          <w:ilvl w:val="0"/>
          <w:numId w:val="1"/>
        </w:numPr>
        <w:ind w:left="284" w:hanging="284"/>
        <w:jc w:val="both"/>
      </w:pPr>
      <w:r>
        <w:t>Manages the Angers Clinical Research staff in planning, conducting, and reporting clinical studies</w:t>
      </w:r>
    </w:p>
    <w:p w:rsidR="00E77EBA" w:rsidRDefault="00E77EBA" w:rsidP="00E77EBA">
      <w:pPr>
        <w:pStyle w:val="Sansinterligne"/>
        <w:numPr>
          <w:ilvl w:val="0"/>
          <w:numId w:val="1"/>
        </w:numPr>
        <w:ind w:left="284" w:hanging="284"/>
        <w:jc w:val="both"/>
      </w:pPr>
      <w:r>
        <w:t>Ensures that studies are conducted in compliance with applicable requirements, including department Standard Operating Procedures (SOPs), corporate policies, and regulatory requirements and guidelines (e.g., Good Clinical Practice and Good Laboratory Practice)</w:t>
      </w:r>
    </w:p>
    <w:p w:rsidR="00E77EBA" w:rsidRDefault="00E77EBA" w:rsidP="00E77EBA">
      <w:pPr>
        <w:pStyle w:val="Sansinterligne"/>
        <w:numPr>
          <w:ilvl w:val="0"/>
          <w:numId w:val="1"/>
        </w:numPr>
        <w:ind w:left="284" w:hanging="284"/>
        <w:jc w:val="both"/>
      </w:pPr>
      <w:r>
        <w:t>In cooperation with the other site Directors and the Head of Global Clinical Research, participates and contributes to the establishment of policies and SOPs within Global Clinical Research.</w:t>
      </w:r>
    </w:p>
    <w:p w:rsidR="00E77EBA" w:rsidRDefault="00E77EBA" w:rsidP="00E77EBA">
      <w:pPr>
        <w:pStyle w:val="Sansinterligne"/>
        <w:numPr>
          <w:ilvl w:val="0"/>
          <w:numId w:val="1"/>
        </w:numPr>
        <w:ind w:left="284" w:hanging="284"/>
        <w:jc w:val="both"/>
      </w:pPr>
      <w:r>
        <w:t>Ensures co-operation of this department with other MAH departments</w:t>
      </w:r>
    </w:p>
    <w:p w:rsidR="00E77EBA" w:rsidRDefault="00E77EBA" w:rsidP="00E77EBA">
      <w:pPr>
        <w:pStyle w:val="Sansinterligne"/>
        <w:numPr>
          <w:ilvl w:val="0"/>
          <w:numId w:val="1"/>
        </w:numPr>
        <w:ind w:left="284" w:hanging="284"/>
        <w:jc w:val="both"/>
      </w:pPr>
      <w:r>
        <w:t>Monitors the activities and budgets on projects being conducted in the Angers Clinical Research group</w:t>
      </w:r>
    </w:p>
    <w:p w:rsidR="00E77EBA" w:rsidRDefault="00E77EBA" w:rsidP="00E77EBA">
      <w:pPr>
        <w:pStyle w:val="Sansinterligne"/>
        <w:numPr>
          <w:ilvl w:val="0"/>
          <w:numId w:val="1"/>
        </w:numPr>
        <w:ind w:left="284" w:hanging="284"/>
        <w:jc w:val="both"/>
      </w:pPr>
      <w:r>
        <w:t>Identifies when resource, time, and/or budget constraints occur and works with the local Clinical Research Team to identify solutions</w:t>
      </w:r>
    </w:p>
    <w:p w:rsidR="00E77EBA" w:rsidRDefault="00E77EBA" w:rsidP="00E77EBA">
      <w:pPr>
        <w:pStyle w:val="Sansinterligne"/>
        <w:numPr>
          <w:ilvl w:val="0"/>
          <w:numId w:val="1"/>
        </w:numPr>
        <w:ind w:left="284" w:hanging="284"/>
        <w:jc w:val="both"/>
      </w:pPr>
      <w:r>
        <w:t>When applicable, directly lead clinical research studies.</w:t>
      </w:r>
    </w:p>
    <w:p w:rsidR="00E77EBA" w:rsidRDefault="00E77EBA" w:rsidP="00E77EBA">
      <w:pPr>
        <w:pStyle w:val="Sansinterligne"/>
        <w:numPr>
          <w:ilvl w:val="0"/>
          <w:numId w:val="1"/>
        </w:numPr>
        <w:ind w:left="284" w:hanging="284"/>
        <w:jc w:val="both"/>
      </w:pPr>
      <w:r>
        <w:t>Support the Project Managers in providing resources to conduct clinical studies and to participate in project team meetings.</w:t>
      </w:r>
    </w:p>
    <w:p w:rsidR="00E77EBA" w:rsidRDefault="00E77EBA" w:rsidP="00E77EBA">
      <w:pPr>
        <w:pStyle w:val="Sansinterligne"/>
        <w:numPr>
          <w:ilvl w:val="0"/>
          <w:numId w:val="1"/>
        </w:numPr>
        <w:ind w:left="284" w:hanging="284"/>
        <w:jc w:val="both"/>
      </w:pPr>
      <w:r>
        <w:t>Provide technical and scientific support to Regulatory Affairs for existing products and products in the registration phase.</w:t>
      </w:r>
    </w:p>
    <w:p w:rsidR="00E77EBA" w:rsidRDefault="00E77EBA" w:rsidP="00E77EBA">
      <w:pPr>
        <w:pStyle w:val="Sansinterligne"/>
        <w:numPr>
          <w:ilvl w:val="0"/>
          <w:numId w:val="1"/>
        </w:numPr>
        <w:ind w:left="284" w:hanging="284"/>
        <w:jc w:val="both"/>
      </w:pPr>
      <w:r>
        <w:t>Provide technical support to global, regional or local Marketing particularly in the launch phase of new products / indications.</w:t>
      </w:r>
    </w:p>
    <w:p w:rsidR="00E77EBA" w:rsidRDefault="00E77EBA" w:rsidP="00E77EBA">
      <w:pPr>
        <w:pStyle w:val="Sansinterligne"/>
        <w:numPr>
          <w:ilvl w:val="0"/>
          <w:numId w:val="1"/>
        </w:numPr>
        <w:ind w:left="284" w:hanging="284"/>
        <w:jc w:val="both"/>
      </w:pPr>
      <w:r>
        <w:t>Lead the implementation of new processes or technologies in the Angers Clinical Research site.</w:t>
      </w:r>
    </w:p>
    <w:p w:rsidR="00E77EBA" w:rsidRDefault="00E77EBA" w:rsidP="00E77EBA">
      <w:pPr>
        <w:pStyle w:val="Sansinterligne"/>
        <w:numPr>
          <w:ilvl w:val="0"/>
          <w:numId w:val="1"/>
        </w:numPr>
        <w:ind w:left="284" w:hanging="284"/>
        <w:jc w:val="both"/>
      </w:pPr>
      <w:r>
        <w:t>Prepare scientific publications (article, posters or oral communications in congresses) of study results when requested.</w:t>
      </w:r>
    </w:p>
    <w:p w:rsidR="00E77EBA" w:rsidRDefault="00E77EBA" w:rsidP="00E77EBA">
      <w:pPr>
        <w:pStyle w:val="Sansinterligne"/>
        <w:numPr>
          <w:ilvl w:val="0"/>
          <w:numId w:val="1"/>
        </w:numPr>
        <w:ind w:left="284" w:hanging="284"/>
        <w:jc w:val="both"/>
      </w:pPr>
      <w:r>
        <w:t>Maintain scientific know-how in the relevant areas in reviewing relevant scientific literature and in attending scientific and veterinary conferences.</w:t>
      </w:r>
    </w:p>
    <w:p w:rsidR="00E77EBA" w:rsidRDefault="00E77EBA" w:rsidP="00E77EBA">
      <w:pPr>
        <w:pStyle w:val="Sansinterligne"/>
        <w:numPr>
          <w:ilvl w:val="0"/>
          <w:numId w:val="1"/>
        </w:numPr>
        <w:ind w:left="284" w:hanging="284"/>
        <w:jc w:val="both"/>
      </w:pPr>
      <w:r>
        <w:t>Guide, motivate and develop Clinical Research staff in Angers.</w:t>
      </w:r>
    </w:p>
    <w:p w:rsidR="00E77EBA" w:rsidRDefault="00E77EBA" w:rsidP="00E77EBA">
      <w:pPr>
        <w:pStyle w:val="Sansinterligne"/>
        <w:numPr>
          <w:ilvl w:val="0"/>
          <w:numId w:val="1"/>
        </w:numPr>
        <w:ind w:left="284" w:hanging="284"/>
        <w:jc w:val="both"/>
      </w:pPr>
      <w:r>
        <w:t>Make personnel decisions in agreement with the Head, Global Clinical Research.</w:t>
      </w:r>
    </w:p>
    <w:p w:rsidR="00E77EBA" w:rsidRDefault="00E77EBA" w:rsidP="00E77EBA">
      <w:pPr>
        <w:pStyle w:val="Sansinterligne"/>
        <w:numPr>
          <w:ilvl w:val="0"/>
          <w:numId w:val="1"/>
        </w:numPr>
        <w:ind w:left="284" w:hanging="284"/>
        <w:jc w:val="both"/>
      </w:pPr>
      <w:r>
        <w:t>Ensure efficient organization structures and operation procedures in the area of delegation</w:t>
      </w:r>
    </w:p>
    <w:p w:rsidR="00E77EBA" w:rsidRDefault="00E77EBA" w:rsidP="00E77EBA">
      <w:pPr>
        <w:pStyle w:val="Sansinterligne"/>
        <w:jc w:val="both"/>
      </w:pPr>
    </w:p>
    <w:p w:rsidR="00E77EBA" w:rsidRPr="00E77EBA" w:rsidRDefault="00E77EBA" w:rsidP="00E77EBA">
      <w:pPr>
        <w:pStyle w:val="Sansinterligne"/>
        <w:jc w:val="both"/>
        <w:rPr>
          <w:u w:val="single"/>
        </w:rPr>
      </w:pPr>
      <w:r w:rsidRPr="00E77EBA">
        <w:rPr>
          <w:u w:val="single"/>
        </w:rPr>
        <w:lastRenderedPageBreak/>
        <w:t xml:space="preserve">Qualifications  </w:t>
      </w:r>
    </w:p>
    <w:p w:rsidR="00E77EBA" w:rsidRDefault="00E77EBA" w:rsidP="00E77EBA">
      <w:pPr>
        <w:pStyle w:val="Sansinterligne"/>
        <w:numPr>
          <w:ilvl w:val="0"/>
          <w:numId w:val="1"/>
        </w:numPr>
        <w:ind w:left="284" w:hanging="284"/>
        <w:jc w:val="both"/>
      </w:pPr>
      <w:r>
        <w:t>Doctor in Veterinary Medicine (DVM) or equivalent</w:t>
      </w:r>
    </w:p>
    <w:p w:rsidR="00E77EBA" w:rsidRDefault="00E77EBA" w:rsidP="00E77EBA">
      <w:pPr>
        <w:pStyle w:val="Sansinterligne"/>
        <w:numPr>
          <w:ilvl w:val="0"/>
          <w:numId w:val="1"/>
        </w:numPr>
        <w:ind w:left="284" w:hanging="284"/>
        <w:jc w:val="both"/>
      </w:pPr>
      <w:r>
        <w:t xml:space="preserve">Additional advanced degree in one of the life sciences is desirable </w:t>
      </w:r>
    </w:p>
    <w:p w:rsidR="00E77EBA" w:rsidRDefault="00E77EBA" w:rsidP="00E77EBA">
      <w:pPr>
        <w:pStyle w:val="Sansinterligne"/>
        <w:numPr>
          <w:ilvl w:val="0"/>
          <w:numId w:val="1"/>
        </w:numPr>
        <w:ind w:left="284" w:hanging="284"/>
        <w:jc w:val="both"/>
      </w:pPr>
      <w:r>
        <w:t>At least 10 years of experience in clinical research or equivalent</w:t>
      </w:r>
    </w:p>
    <w:p w:rsidR="00E77EBA" w:rsidRDefault="00E77EBA" w:rsidP="00E77EBA">
      <w:pPr>
        <w:pStyle w:val="Sansinterligne"/>
        <w:numPr>
          <w:ilvl w:val="0"/>
          <w:numId w:val="1"/>
        </w:numPr>
        <w:ind w:left="284" w:hanging="284"/>
        <w:jc w:val="both"/>
      </w:pPr>
      <w:r>
        <w:t>Good written and oral command of English and preferably one other major EU language</w:t>
      </w:r>
    </w:p>
    <w:p w:rsidR="00E77EBA" w:rsidRDefault="00E77EBA" w:rsidP="00E77EBA">
      <w:pPr>
        <w:pStyle w:val="Sansinterligne"/>
        <w:numPr>
          <w:ilvl w:val="0"/>
          <w:numId w:val="1"/>
        </w:numPr>
        <w:ind w:left="284" w:hanging="284"/>
        <w:jc w:val="both"/>
      </w:pPr>
      <w:r>
        <w:t>Excellent communication skills</w:t>
      </w:r>
    </w:p>
    <w:p w:rsidR="00E77EBA" w:rsidRDefault="00E77EBA" w:rsidP="00E77EBA">
      <w:pPr>
        <w:pStyle w:val="Sansinterligne"/>
        <w:numPr>
          <w:ilvl w:val="0"/>
          <w:numId w:val="1"/>
        </w:numPr>
        <w:ind w:left="284" w:hanging="284"/>
        <w:jc w:val="both"/>
      </w:pPr>
      <w:r>
        <w:t>A strong ability in scientific writing</w:t>
      </w:r>
    </w:p>
    <w:p w:rsidR="00E77EBA" w:rsidRDefault="00E77EBA" w:rsidP="00E77EBA">
      <w:pPr>
        <w:pStyle w:val="Sansinterligne"/>
        <w:numPr>
          <w:ilvl w:val="0"/>
          <w:numId w:val="1"/>
        </w:numPr>
        <w:ind w:left="284" w:hanging="284"/>
        <w:jc w:val="both"/>
      </w:pPr>
      <w:r>
        <w:t xml:space="preserve">Computer literate (Word, Excel, etc.)  </w:t>
      </w:r>
    </w:p>
    <w:p w:rsidR="00E77EBA" w:rsidRDefault="00E77EBA" w:rsidP="00E77EBA">
      <w:pPr>
        <w:pStyle w:val="Sansinterligne"/>
        <w:jc w:val="both"/>
      </w:pPr>
      <w:r>
        <w:t xml:space="preserve"> </w:t>
      </w:r>
    </w:p>
    <w:p w:rsidR="00E77EBA" w:rsidRPr="00E77EBA" w:rsidRDefault="00E77EBA" w:rsidP="00E77EBA">
      <w:pPr>
        <w:pStyle w:val="Sansinterligne"/>
        <w:jc w:val="both"/>
        <w:rPr>
          <w:u w:val="single"/>
        </w:rPr>
      </w:pPr>
      <w:r>
        <w:rPr>
          <w:u w:val="single"/>
        </w:rPr>
        <w:t>Contact</w:t>
      </w:r>
    </w:p>
    <w:p w:rsidR="00E77EBA" w:rsidRDefault="00E77EBA" w:rsidP="00E77EBA">
      <w:pPr>
        <w:pStyle w:val="Sansinterligne"/>
        <w:jc w:val="both"/>
      </w:pPr>
      <w:r>
        <w:t>Please apply through the following link:</w:t>
      </w:r>
    </w:p>
    <w:p w:rsidR="00E77EBA" w:rsidRDefault="00954F65" w:rsidP="00E77EBA">
      <w:pPr>
        <w:pStyle w:val="Sansinterligne"/>
        <w:jc w:val="both"/>
      </w:pPr>
      <w:hyperlink r:id="rId9" w:history="1">
        <w:r w:rsidR="00E77EBA" w:rsidRPr="00B41F0C">
          <w:rPr>
            <w:rStyle w:val="Lienhypertexte"/>
          </w:rPr>
          <w:t>https://taleo.msd.com/careersection/ext_msdfrance_fr/jobdetail.ftl?job=CLI004793</w:t>
        </w:r>
      </w:hyperlink>
    </w:p>
    <w:p w:rsidR="00E77EBA" w:rsidRDefault="00E77EBA" w:rsidP="00E77EBA">
      <w:pPr>
        <w:pStyle w:val="Sansinterligne"/>
        <w:jc w:val="both"/>
      </w:pPr>
    </w:p>
    <w:p w:rsidR="003506EE" w:rsidRPr="00E77EBA" w:rsidRDefault="00E77EBA" w:rsidP="00E77EBA">
      <w:pPr>
        <w:pStyle w:val="Sansinterligne"/>
        <w:jc w:val="both"/>
        <w:rPr>
          <w:i/>
        </w:rPr>
      </w:pPr>
      <w:r w:rsidRPr="00E77EBA">
        <w:rPr>
          <w:i/>
        </w:rPr>
        <w:t>Our employees are the key to our company’s success. We demonstrate our commitment to our employees by offering a competitive and valuable rewards program. Our Company’s benefits are designed to support the wide range of goals, needs and lifestyles of our employees, and many of the people that matter the most in their lives.</w:t>
      </w:r>
    </w:p>
    <w:sectPr w:rsidR="003506EE" w:rsidRPr="00E77EBA">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BA" w:rsidRDefault="00E77EBA" w:rsidP="00E77EBA">
      <w:pPr>
        <w:spacing w:after="0" w:line="240" w:lineRule="auto"/>
      </w:pPr>
      <w:r>
        <w:separator/>
      </w:r>
    </w:p>
  </w:endnote>
  <w:endnote w:type="continuationSeparator" w:id="0">
    <w:p w:rsidR="00E77EBA" w:rsidRDefault="00E77EBA" w:rsidP="00E7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Pieddepage"/>
    </w:pPr>
    <w:r>
      <w:rPr>
        <w:noProof/>
        <w:lang w:val="fr-FR"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-284480</wp:posOffset>
          </wp:positionV>
          <wp:extent cx="904875" cy="45720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457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BA" w:rsidRDefault="00E77EBA" w:rsidP="00E77EBA">
      <w:pPr>
        <w:spacing w:after="0" w:line="240" w:lineRule="auto"/>
      </w:pPr>
      <w:r>
        <w:separator/>
      </w:r>
    </w:p>
  </w:footnote>
  <w:footnote w:type="continuationSeparator" w:id="0">
    <w:p w:rsidR="00E77EBA" w:rsidRDefault="00E77EBA" w:rsidP="00E7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549C"/>
    <w:multiLevelType w:val="hybridMultilevel"/>
    <w:tmpl w:val="741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BA"/>
    <w:rsid w:val="0000229D"/>
    <w:rsid w:val="0001247D"/>
    <w:rsid w:val="00020D59"/>
    <w:rsid w:val="000313D8"/>
    <w:rsid w:val="00037973"/>
    <w:rsid w:val="000470D7"/>
    <w:rsid w:val="00075EED"/>
    <w:rsid w:val="00082BD6"/>
    <w:rsid w:val="00085A4B"/>
    <w:rsid w:val="0009493B"/>
    <w:rsid w:val="000A4D69"/>
    <w:rsid w:val="000B2DCF"/>
    <w:rsid w:val="000D406F"/>
    <w:rsid w:val="000E13EF"/>
    <w:rsid w:val="000F5490"/>
    <w:rsid w:val="00111C3D"/>
    <w:rsid w:val="00144E22"/>
    <w:rsid w:val="0015030A"/>
    <w:rsid w:val="0015082A"/>
    <w:rsid w:val="00151903"/>
    <w:rsid w:val="001865F7"/>
    <w:rsid w:val="001B0E78"/>
    <w:rsid w:val="001B4F05"/>
    <w:rsid w:val="001C3EBC"/>
    <w:rsid w:val="001D5D4D"/>
    <w:rsid w:val="00204603"/>
    <w:rsid w:val="00216F4A"/>
    <w:rsid w:val="00231FC0"/>
    <w:rsid w:val="00245668"/>
    <w:rsid w:val="00251CC7"/>
    <w:rsid w:val="00271C60"/>
    <w:rsid w:val="00291A37"/>
    <w:rsid w:val="002A3F8D"/>
    <w:rsid w:val="002E0095"/>
    <w:rsid w:val="002F69A0"/>
    <w:rsid w:val="00311EDC"/>
    <w:rsid w:val="0031223E"/>
    <w:rsid w:val="00314D3B"/>
    <w:rsid w:val="003368E9"/>
    <w:rsid w:val="00350050"/>
    <w:rsid w:val="003506EE"/>
    <w:rsid w:val="00362381"/>
    <w:rsid w:val="00381BEF"/>
    <w:rsid w:val="00385534"/>
    <w:rsid w:val="00385F2F"/>
    <w:rsid w:val="003A5F51"/>
    <w:rsid w:val="003C2911"/>
    <w:rsid w:val="003C2BFF"/>
    <w:rsid w:val="003D473A"/>
    <w:rsid w:val="00416C18"/>
    <w:rsid w:val="00461AA5"/>
    <w:rsid w:val="00473674"/>
    <w:rsid w:val="004A3C68"/>
    <w:rsid w:val="004B04EB"/>
    <w:rsid w:val="004B5ED4"/>
    <w:rsid w:val="004D385B"/>
    <w:rsid w:val="004D4DF1"/>
    <w:rsid w:val="004E0566"/>
    <w:rsid w:val="004F207C"/>
    <w:rsid w:val="005046E4"/>
    <w:rsid w:val="005048ED"/>
    <w:rsid w:val="00507C73"/>
    <w:rsid w:val="00514895"/>
    <w:rsid w:val="0055092F"/>
    <w:rsid w:val="005554D0"/>
    <w:rsid w:val="00571E46"/>
    <w:rsid w:val="0058153F"/>
    <w:rsid w:val="00585752"/>
    <w:rsid w:val="005A218B"/>
    <w:rsid w:val="005A4A21"/>
    <w:rsid w:val="005A56BD"/>
    <w:rsid w:val="005B0B63"/>
    <w:rsid w:val="005B1D17"/>
    <w:rsid w:val="006472D8"/>
    <w:rsid w:val="00651173"/>
    <w:rsid w:val="00654795"/>
    <w:rsid w:val="0068391B"/>
    <w:rsid w:val="00684B74"/>
    <w:rsid w:val="006B0540"/>
    <w:rsid w:val="006E3C62"/>
    <w:rsid w:val="00706BF3"/>
    <w:rsid w:val="007108A3"/>
    <w:rsid w:val="00711372"/>
    <w:rsid w:val="0074102B"/>
    <w:rsid w:val="00760331"/>
    <w:rsid w:val="0076110A"/>
    <w:rsid w:val="007B0F11"/>
    <w:rsid w:val="007B6B82"/>
    <w:rsid w:val="007C6ADF"/>
    <w:rsid w:val="007C7A72"/>
    <w:rsid w:val="007D65E6"/>
    <w:rsid w:val="007F4881"/>
    <w:rsid w:val="00820102"/>
    <w:rsid w:val="00851356"/>
    <w:rsid w:val="00865F7E"/>
    <w:rsid w:val="008721E4"/>
    <w:rsid w:val="00884978"/>
    <w:rsid w:val="00885528"/>
    <w:rsid w:val="0089215F"/>
    <w:rsid w:val="008A5260"/>
    <w:rsid w:val="008A60F2"/>
    <w:rsid w:val="008B1DE3"/>
    <w:rsid w:val="008B6784"/>
    <w:rsid w:val="008D06D7"/>
    <w:rsid w:val="008E4C11"/>
    <w:rsid w:val="0092010B"/>
    <w:rsid w:val="009424AE"/>
    <w:rsid w:val="00954F65"/>
    <w:rsid w:val="00994DD6"/>
    <w:rsid w:val="00995DFC"/>
    <w:rsid w:val="009B5EFA"/>
    <w:rsid w:val="009E209E"/>
    <w:rsid w:val="009F20F1"/>
    <w:rsid w:val="00A13486"/>
    <w:rsid w:val="00A21432"/>
    <w:rsid w:val="00A26492"/>
    <w:rsid w:val="00A3441A"/>
    <w:rsid w:val="00A75593"/>
    <w:rsid w:val="00A8779E"/>
    <w:rsid w:val="00AB745E"/>
    <w:rsid w:val="00AC6067"/>
    <w:rsid w:val="00AD5816"/>
    <w:rsid w:val="00B71133"/>
    <w:rsid w:val="00BA163E"/>
    <w:rsid w:val="00BB4A74"/>
    <w:rsid w:val="00BB4BFA"/>
    <w:rsid w:val="00C04CCA"/>
    <w:rsid w:val="00C05623"/>
    <w:rsid w:val="00C11D7D"/>
    <w:rsid w:val="00C124C9"/>
    <w:rsid w:val="00C15B52"/>
    <w:rsid w:val="00C61B8B"/>
    <w:rsid w:val="00C6531D"/>
    <w:rsid w:val="00CA4585"/>
    <w:rsid w:val="00CB3D8E"/>
    <w:rsid w:val="00CC46E7"/>
    <w:rsid w:val="00CC613A"/>
    <w:rsid w:val="00CC6BD2"/>
    <w:rsid w:val="00CE5523"/>
    <w:rsid w:val="00D333FD"/>
    <w:rsid w:val="00D364C1"/>
    <w:rsid w:val="00D86589"/>
    <w:rsid w:val="00D92703"/>
    <w:rsid w:val="00DB0433"/>
    <w:rsid w:val="00DF6349"/>
    <w:rsid w:val="00E05FF4"/>
    <w:rsid w:val="00E63055"/>
    <w:rsid w:val="00E77EBA"/>
    <w:rsid w:val="00EA3CA9"/>
    <w:rsid w:val="00EB117E"/>
    <w:rsid w:val="00EC1171"/>
    <w:rsid w:val="00ED6762"/>
    <w:rsid w:val="00F00237"/>
    <w:rsid w:val="00F03102"/>
    <w:rsid w:val="00F4669E"/>
    <w:rsid w:val="00F5354C"/>
    <w:rsid w:val="00F545B9"/>
    <w:rsid w:val="00F8037D"/>
    <w:rsid w:val="00F92FCB"/>
    <w:rsid w:val="00FA6066"/>
    <w:rsid w:val="00FB1595"/>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EBA"/>
    <w:pPr>
      <w:tabs>
        <w:tab w:val="center" w:pos="4703"/>
        <w:tab w:val="right" w:pos="9406"/>
      </w:tabs>
      <w:spacing w:after="0" w:line="240" w:lineRule="auto"/>
    </w:pPr>
  </w:style>
  <w:style w:type="character" w:customStyle="1" w:styleId="En-tteCar">
    <w:name w:val="En-tête Car"/>
    <w:basedOn w:val="Policepardfaut"/>
    <w:link w:val="En-tte"/>
    <w:uiPriority w:val="99"/>
    <w:rsid w:val="00E77EBA"/>
  </w:style>
  <w:style w:type="paragraph" w:styleId="Pieddepage">
    <w:name w:val="footer"/>
    <w:basedOn w:val="Normal"/>
    <w:link w:val="PieddepageCar"/>
    <w:uiPriority w:val="99"/>
    <w:unhideWhenUsed/>
    <w:rsid w:val="00E77EB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77EBA"/>
  </w:style>
  <w:style w:type="paragraph" w:styleId="Sansinterligne">
    <w:name w:val="No Spacing"/>
    <w:uiPriority w:val="1"/>
    <w:qFormat/>
    <w:rsid w:val="00E77EBA"/>
    <w:pPr>
      <w:spacing w:after="0" w:line="240" w:lineRule="auto"/>
    </w:pPr>
  </w:style>
  <w:style w:type="character" w:styleId="Lienhypertexte">
    <w:name w:val="Hyperlink"/>
    <w:basedOn w:val="Policepardfaut"/>
    <w:uiPriority w:val="99"/>
    <w:unhideWhenUsed/>
    <w:rsid w:val="00E77EBA"/>
    <w:rPr>
      <w:color w:val="0000FF" w:themeColor="hyperlink"/>
      <w:u w:val="single"/>
    </w:rPr>
  </w:style>
  <w:style w:type="paragraph" w:styleId="Textedebulles">
    <w:name w:val="Balloon Text"/>
    <w:basedOn w:val="Normal"/>
    <w:link w:val="TextedebullesCar"/>
    <w:uiPriority w:val="99"/>
    <w:semiHidden/>
    <w:unhideWhenUsed/>
    <w:rsid w:val="00E77E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EBA"/>
    <w:pPr>
      <w:tabs>
        <w:tab w:val="center" w:pos="4703"/>
        <w:tab w:val="right" w:pos="9406"/>
      </w:tabs>
      <w:spacing w:after="0" w:line="240" w:lineRule="auto"/>
    </w:pPr>
  </w:style>
  <w:style w:type="character" w:customStyle="1" w:styleId="En-tteCar">
    <w:name w:val="En-tête Car"/>
    <w:basedOn w:val="Policepardfaut"/>
    <w:link w:val="En-tte"/>
    <w:uiPriority w:val="99"/>
    <w:rsid w:val="00E77EBA"/>
  </w:style>
  <w:style w:type="paragraph" w:styleId="Pieddepage">
    <w:name w:val="footer"/>
    <w:basedOn w:val="Normal"/>
    <w:link w:val="PieddepageCar"/>
    <w:uiPriority w:val="99"/>
    <w:unhideWhenUsed/>
    <w:rsid w:val="00E77EB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77EBA"/>
  </w:style>
  <w:style w:type="paragraph" w:styleId="Sansinterligne">
    <w:name w:val="No Spacing"/>
    <w:uiPriority w:val="1"/>
    <w:qFormat/>
    <w:rsid w:val="00E77EBA"/>
    <w:pPr>
      <w:spacing w:after="0" w:line="240" w:lineRule="auto"/>
    </w:pPr>
  </w:style>
  <w:style w:type="character" w:styleId="Lienhypertexte">
    <w:name w:val="Hyperlink"/>
    <w:basedOn w:val="Policepardfaut"/>
    <w:uiPriority w:val="99"/>
    <w:unhideWhenUsed/>
    <w:rsid w:val="00E77EBA"/>
    <w:rPr>
      <w:color w:val="0000FF" w:themeColor="hyperlink"/>
      <w:u w:val="single"/>
    </w:rPr>
  </w:style>
  <w:style w:type="paragraph" w:styleId="Textedebulles">
    <w:name w:val="Balloon Text"/>
    <w:basedOn w:val="Normal"/>
    <w:link w:val="TextedebullesCar"/>
    <w:uiPriority w:val="99"/>
    <w:semiHidden/>
    <w:unhideWhenUsed/>
    <w:rsid w:val="00E77E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ext_msdfrance_fr/jobdetail.ftl?job=CLI00479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0035B912-6504-426D-BD61-49DD51526E9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3694</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dcterms:created xsi:type="dcterms:W3CDTF">2016-05-03T14:16:00Z</dcterms:created>
  <dcterms:modified xsi:type="dcterms:W3CDTF">2016-05-03T14:16:00Z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7119b5a2-0e62-40cb-ba62-48ff7249f2ce</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Interne-Proprietary</vt:lpwstr>
  </property>
  <property fmtid="{D5CDD505-2E9C-101B-9397-08002B2CF9AE}" pid="7" name="MerckMetadataExchange">
    <vt:lpwstr>!$MRK@Proprietary-Footer-Left</vt:lpwstr>
  </property>
  <property fmtid="{D5CDD505-2E9C-101B-9397-08002B2CF9AE}" pid="8" name="_AdHocReviewCycleID">
    <vt:i4>542010621</vt:i4>
  </property>
  <property fmtid="{D5CDD505-2E9C-101B-9397-08002B2CF9AE}" pid="9" name="_NewReviewCycle">
    <vt:lpwstr/>
  </property>
  <property fmtid="{D5CDD505-2E9C-101B-9397-08002B2CF9AE}" pid="10" name="_EmailSubject">
    <vt:lpwstr>Diffusion d'une 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