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tblCellMar>
          <w:left w:w="0" w:type="dxa"/>
          <w:right w:w="0" w:type="dxa"/>
        </w:tblCellMar>
        <w:tblLook w:val="04A0" w:firstRow="1" w:lastRow="0" w:firstColumn="1" w:lastColumn="0" w:noHBand="0" w:noVBand="1"/>
      </w:tblPr>
      <w:tblGrid>
        <w:gridCol w:w="9072"/>
      </w:tblGrid>
      <w:tr w:rsidR="000B5802" w:rsidRPr="000B5802" w:rsidTr="00873223">
        <w:trPr>
          <w:trHeight w:val="718"/>
          <w:tblCellSpacing w:w="0" w:type="dxa"/>
          <w:jc w:val="center"/>
        </w:trPr>
        <w:tc>
          <w:tcPr>
            <w:tcW w:w="0" w:type="auto"/>
            <w:hideMark/>
          </w:tcPr>
          <w:p w:rsidR="000B5802" w:rsidRPr="000B5802" w:rsidRDefault="000B5802" w:rsidP="000B5802">
            <w:pPr>
              <w:spacing w:after="0" w:line="240" w:lineRule="auto"/>
              <w:rPr>
                <w:rFonts w:ascii="Arial" w:eastAsia="Times New Roman" w:hAnsi="Arial" w:cs="Arial"/>
                <w:sz w:val="24"/>
                <w:szCs w:val="24"/>
              </w:rPr>
            </w:pPr>
            <w:bookmarkStart w:id="0" w:name="_GoBack"/>
            <w:bookmarkEnd w:id="0"/>
            <w:r w:rsidRPr="000B5802">
              <w:rPr>
                <w:rFonts w:ascii="Arial" w:eastAsia="Times New Roman" w:hAnsi="Arial" w:cs="Arial"/>
                <w:b/>
                <w:bCs/>
                <w:i/>
                <w:iCs/>
                <w:sz w:val="20"/>
                <w:szCs w:val="20"/>
              </w:rPr>
              <w:t>Boehringer Ingelheim Santé Animale (Mérial), s’engage pour améliorer la santé animale. Avec plus de 10 000 collaborateurs dans le monde, la division Santé Animale de Boehringer Ingelheim propose des produits sur plus de 150 marchés et est présent dans 99 pays.</w:t>
            </w:r>
          </w:p>
        </w:tc>
      </w:tr>
    </w:tbl>
    <w:p w:rsidR="000B5802" w:rsidRPr="000B5802" w:rsidRDefault="000B5802" w:rsidP="000B5802">
      <w:pPr>
        <w:spacing w:after="0" w:line="240" w:lineRule="auto"/>
        <w:rPr>
          <w:rFonts w:ascii="Arial" w:eastAsia="Times New Roman" w:hAnsi="Arial" w:cs="Arial"/>
          <w:sz w:val="24"/>
          <w:szCs w:val="24"/>
        </w:rPr>
      </w:pP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b/>
          <w:bCs/>
          <w:sz w:val="18"/>
          <w:szCs w:val="18"/>
          <w:u w:val="single"/>
        </w:rPr>
        <w:t>Finalité de base du poste</w:t>
      </w:r>
    </w:p>
    <w:p w:rsidR="000B5802" w:rsidRPr="000D1221" w:rsidRDefault="000B5802" w:rsidP="000B5802">
      <w:pPr>
        <w:spacing w:after="0" w:line="240" w:lineRule="auto"/>
        <w:rPr>
          <w:rFonts w:ascii="Arial" w:eastAsia="Times New Roman" w:hAnsi="Arial" w:cs="Arial"/>
          <w:szCs w:val="22"/>
        </w:rPr>
      </w:pPr>
      <w:r w:rsidRPr="000D1221">
        <w:rPr>
          <w:rFonts w:ascii="Arial" w:eastAsia="Times New Roman" w:hAnsi="Arial" w:cs="Arial"/>
          <w:szCs w:val="22"/>
        </w:rPr>
        <w:t> </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sz w:val="18"/>
          <w:szCs w:val="18"/>
        </w:rPr>
        <w:t xml:space="preserve">Au sein de Boehringer Ingelheim Santé Animale France, et du département Qualité des Opérations Commerciales France, vous participez à  la gestion du système de Pharmacovigilance (PV) France conformément aux référentiels en vigueur, notamment le Code de la Santé Publique et les Bonnes Pratiques de PV. </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color w:val="222222"/>
          <w:sz w:val="18"/>
          <w:szCs w:val="18"/>
        </w:rPr>
        <w:t>Les tâches comprennent la gestion des cas de PV, la production de rapports PV agrégés locaux, la formation PV du personnel du département, et l'identification / communication des signaux de PV.</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sz w:val="18"/>
          <w:szCs w:val="18"/>
        </w:rPr>
        <w:t>Exerce son activité dans le cadre des missions d’exploitant pharmaceutique vétérinaire de l’entreprise et en accord avec les exigences définies dans le Code de la Santé Publique.</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sz w:val="18"/>
          <w:szCs w:val="18"/>
        </w:rPr>
        <w:t> </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b/>
          <w:bCs/>
          <w:sz w:val="18"/>
          <w:szCs w:val="18"/>
          <w:u w:val="single"/>
        </w:rPr>
        <w:t>Responsabilité</w:t>
      </w:r>
    </w:p>
    <w:p w:rsidR="000B5802" w:rsidRPr="000D1221" w:rsidRDefault="000B5802" w:rsidP="000B5802">
      <w:pPr>
        <w:spacing w:after="0" w:line="240" w:lineRule="auto"/>
        <w:rPr>
          <w:rFonts w:ascii="Arial" w:eastAsia="Times New Roman" w:hAnsi="Arial" w:cs="Arial"/>
          <w:szCs w:val="22"/>
        </w:rPr>
      </w:pPr>
      <w:r w:rsidRPr="000D1221">
        <w:rPr>
          <w:rFonts w:ascii="Arial" w:eastAsia="Times New Roman" w:hAnsi="Arial" w:cs="Arial"/>
          <w:szCs w:val="22"/>
        </w:rPr>
        <w:t> </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b/>
          <w:bCs/>
          <w:sz w:val="18"/>
          <w:szCs w:val="18"/>
        </w:rPr>
        <w:t>Gestion des évènements indésirables</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color w:val="222222"/>
          <w:sz w:val="18"/>
          <w:szCs w:val="18"/>
        </w:rPr>
        <w:t xml:space="preserve">Enregistre les rapports d'Evénements Indésirables (EI) dans la base de données de PV globale dans les délais impartis si nécessaire. </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color w:val="222222"/>
          <w:sz w:val="18"/>
          <w:szCs w:val="18"/>
        </w:rPr>
        <w:t>Contrôle et valide les cas entrés par le Coordinateur PV ou les collaborateurs extérieurs au Service.</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color w:val="222222"/>
          <w:sz w:val="18"/>
          <w:szCs w:val="18"/>
        </w:rPr>
        <w:t>Evalue, valide et soumet aux autorités compétentes les EI à temps.</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color w:val="222222"/>
          <w:sz w:val="18"/>
          <w:szCs w:val="18"/>
        </w:rPr>
        <w:t>Assure l'exactitude, l'intégralité et la fiabilité des informations PV (Assurance Qualité).</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color w:val="222222"/>
          <w:sz w:val="18"/>
          <w:szCs w:val="18"/>
        </w:rPr>
        <w:t>Surveille et améliore le système de collecte et de déclaration des EI.</w:t>
      </w:r>
    </w:p>
    <w:p w:rsidR="000B5802" w:rsidRPr="000D1221" w:rsidRDefault="000B5802" w:rsidP="000B5802">
      <w:pPr>
        <w:spacing w:after="0" w:line="240" w:lineRule="auto"/>
        <w:rPr>
          <w:rFonts w:ascii="Arial" w:eastAsia="Times New Roman" w:hAnsi="Arial" w:cs="Arial"/>
          <w:szCs w:val="22"/>
        </w:rPr>
      </w:pPr>
      <w:r w:rsidRPr="000D1221">
        <w:rPr>
          <w:rFonts w:ascii="Arial" w:eastAsia="Times New Roman" w:hAnsi="Arial" w:cs="Arial"/>
          <w:szCs w:val="22"/>
        </w:rPr>
        <w:t> </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b/>
          <w:bCs/>
          <w:sz w:val="18"/>
          <w:szCs w:val="18"/>
        </w:rPr>
        <w:t xml:space="preserve">Gestion des rapports réglementaires de PV </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color w:val="222222"/>
          <w:sz w:val="18"/>
          <w:szCs w:val="18"/>
        </w:rPr>
        <w:t>Prépare/finalise les rapports réglementaires de pharmacovigilance pour les produits France.</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color w:val="222222"/>
          <w:sz w:val="18"/>
          <w:szCs w:val="18"/>
        </w:rPr>
        <w:t>Contrôle, prépare et soumet les rapports réglementaires de PV.</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color w:val="222222"/>
          <w:sz w:val="18"/>
          <w:szCs w:val="18"/>
        </w:rPr>
        <w:t>Rédige les réponses aux questions des autorités et les soumet.</w:t>
      </w:r>
    </w:p>
    <w:p w:rsidR="000B5802" w:rsidRPr="000D1221" w:rsidRDefault="000B5802" w:rsidP="000B5802">
      <w:pPr>
        <w:spacing w:after="0" w:line="240" w:lineRule="auto"/>
        <w:rPr>
          <w:rFonts w:ascii="Arial" w:eastAsia="Times New Roman" w:hAnsi="Arial" w:cs="Arial"/>
          <w:szCs w:val="22"/>
        </w:rPr>
      </w:pPr>
      <w:r w:rsidRPr="000D1221">
        <w:rPr>
          <w:rFonts w:ascii="Arial" w:eastAsia="Times New Roman" w:hAnsi="Arial" w:cs="Arial"/>
          <w:szCs w:val="22"/>
        </w:rPr>
        <w:t> </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b/>
          <w:bCs/>
          <w:sz w:val="18"/>
          <w:szCs w:val="18"/>
        </w:rPr>
        <w:t>Surveillance du bénéfice/risque des produits</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color w:val="222222"/>
          <w:sz w:val="18"/>
          <w:szCs w:val="18"/>
        </w:rPr>
        <w:t>Surveille le bénéfice/risque des produits, et plus particulièrement des nouveaux produits mis sur le marché.</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color w:val="222222"/>
          <w:sz w:val="18"/>
          <w:szCs w:val="18"/>
        </w:rPr>
        <w:t>Participe à la rédaction de rapports internes (revue annuelle).</w:t>
      </w:r>
    </w:p>
    <w:p w:rsidR="000B5802" w:rsidRPr="000D1221" w:rsidRDefault="000B5802" w:rsidP="000B5802">
      <w:pPr>
        <w:spacing w:after="0" w:line="240" w:lineRule="auto"/>
        <w:rPr>
          <w:rFonts w:ascii="Arial" w:eastAsia="Times New Roman" w:hAnsi="Arial" w:cs="Arial"/>
          <w:szCs w:val="22"/>
        </w:rPr>
      </w:pPr>
      <w:r w:rsidRPr="000D1221">
        <w:rPr>
          <w:rFonts w:ascii="Arial" w:eastAsia="Times New Roman" w:hAnsi="Arial" w:cs="Arial"/>
          <w:szCs w:val="22"/>
        </w:rPr>
        <w:t> </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b/>
          <w:bCs/>
          <w:sz w:val="18"/>
          <w:szCs w:val="18"/>
        </w:rPr>
        <w:t>Formation</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sz w:val="18"/>
          <w:szCs w:val="18"/>
        </w:rPr>
        <w:t>Assure la formation initiale et continue des collaborateurs de BI France, principalement de la force de vente et des équipes techniques.</w:t>
      </w:r>
    </w:p>
    <w:p w:rsidR="000B5802" w:rsidRPr="000D1221" w:rsidRDefault="000B5802" w:rsidP="000B5802">
      <w:pPr>
        <w:spacing w:after="0" w:line="240" w:lineRule="auto"/>
        <w:rPr>
          <w:rFonts w:ascii="Arial" w:eastAsia="Times New Roman" w:hAnsi="Arial" w:cs="Arial"/>
          <w:szCs w:val="22"/>
        </w:rPr>
      </w:pPr>
      <w:r w:rsidRPr="000D1221">
        <w:rPr>
          <w:rFonts w:ascii="Arial" w:eastAsia="Times New Roman" w:hAnsi="Arial" w:cs="Arial"/>
          <w:szCs w:val="22"/>
        </w:rPr>
        <w:t> </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b/>
          <w:bCs/>
          <w:sz w:val="18"/>
          <w:szCs w:val="18"/>
          <w:u w:val="single"/>
        </w:rPr>
        <w:t>Votre profil:</w:t>
      </w:r>
    </w:p>
    <w:p w:rsidR="000B5802" w:rsidRPr="000D1221" w:rsidRDefault="000B5802" w:rsidP="000B5802">
      <w:pPr>
        <w:spacing w:after="0" w:line="240" w:lineRule="auto"/>
        <w:rPr>
          <w:rFonts w:ascii="Arial" w:eastAsia="Times New Roman" w:hAnsi="Arial" w:cs="Arial"/>
          <w:szCs w:val="22"/>
        </w:rPr>
      </w:pPr>
      <w:r w:rsidRPr="000D1221">
        <w:rPr>
          <w:rFonts w:ascii="Arial" w:eastAsia="Times New Roman" w:hAnsi="Arial" w:cs="Arial"/>
          <w:szCs w:val="22"/>
        </w:rPr>
        <w:t> </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b/>
          <w:bCs/>
          <w:sz w:val="18"/>
          <w:szCs w:val="18"/>
        </w:rPr>
        <w:t>Formation &amp; Expérience</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sz w:val="18"/>
          <w:szCs w:val="18"/>
        </w:rPr>
        <w:t>Docteur Vétérinaire</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sz w:val="18"/>
          <w:szCs w:val="18"/>
        </w:rPr>
        <w:t>Expérience en pharmacovigilance d'au moins 4 ans dans l’industrie pharmaceutique vétérinaire</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color w:val="000000"/>
          <w:sz w:val="18"/>
          <w:szCs w:val="18"/>
        </w:rPr>
        <w:t> </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b/>
          <w:bCs/>
          <w:sz w:val="18"/>
          <w:szCs w:val="18"/>
        </w:rPr>
        <w:t>Savoir-faire requis</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sz w:val="18"/>
          <w:szCs w:val="18"/>
        </w:rPr>
        <w:t>Avoir une connaissance de base des environnements réglementaires et légaux nationaux et européens de l’activité d’exploitant pharmaceutique vétérinaire (Code la Santé Publique, Bonnes Pratiques, lignes directrices nationales et internationales).</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sz w:val="18"/>
          <w:szCs w:val="18"/>
        </w:rPr>
        <w:t>Compétences en communications, très bonne organisation personnelle et gestion des priorités, esprit d’équipe</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sz w:val="18"/>
          <w:szCs w:val="18"/>
        </w:rPr>
        <w:t>Anglais courant obligatoire</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sz w:val="18"/>
          <w:szCs w:val="18"/>
        </w:rPr>
        <w:t>Autonomie et proactivité, orientation client.</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sz w:val="18"/>
          <w:szCs w:val="18"/>
        </w:rPr>
        <w:t xml:space="preserve">Capacité à rédiger </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sz w:val="18"/>
          <w:szCs w:val="18"/>
        </w:rPr>
        <w:t>Capacité d’analyse et de synthèse</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sz w:val="18"/>
          <w:szCs w:val="18"/>
        </w:rPr>
        <w:t>Rigueur et sens du détail</w:t>
      </w:r>
    </w:p>
    <w:p w:rsidR="000B5802" w:rsidRPr="000D1221" w:rsidRDefault="000B5802" w:rsidP="000B5802">
      <w:pPr>
        <w:spacing w:after="0" w:line="240" w:lineRule="auto"/>
        <w:rPr>
          <w:rFonts w:ascii="Arial" w:eastAsia="Times New Roman" w:hAnsi="Arial" w:cs="Arial"/>
          <w:szCs w:val="22"/>
        </w:rPr>
      </w:pPr>
      <w:r w:rsidRPr="000D1221">
        <w:rPr>
          <w:rFonts w:ascii="Calibri" w:eastAsia="Times New Roman" w:hAnsi="Calibri" w:cs="Arial"/>
          <w:sz w:val="18"/>
          <w:szCs w:val="18"/>
        </w:rPr>
        <w:t>Maitrise des outils informatiques et bureautiques</w:t>
      </w:r>
    </w:p>
    <w:p w:rsidR="000D1221" w:rsidRDefault="000D1221" w:rsidP="000D1221">
      <w:pPr>
        <w:spacing w:after="0" w:line="240" w:lineRule="auto"/>
        <w:rPr>
          <w:rFonts w:ascii="Calibri" w:eastAsia="Times New Roman" w:hAnsi="Calibri" w:cs="Arial"/>
          <w:sz w:val="18"/>
          <w:szCs w:val="18"/>
        </w:rPr>
      </w:pPr>
    </w:p>
    <w:p w:rsidR="007A7186" w:rsidRDefault="00E056D3" w:rsidP="000D1221">
      <w:pPr>
        <w:spacing w:after="0" w:line="240" w:lineRule="auto"/>
        <w:rPr>
          <w:rFonts w:ascii="Calibri" w:eastAsia="Times New Roman" w:hAnsi="Calibri" w:cs="Arial"/>
          <w:sz w:val="18"/>
          <w:szCs w:val="18"/>
        </w:rPr>
      </w:pPr>
      <w:r w:rsidRPr="000D1221">
        <w:rPr>
          <w:rFonts w:ascii="Calibri" w:eastAsia="Times New Roman" w:hAnsi="Calibri" w:cs="Arial"/>
          <w:sz w:val="18"/>
          <w:szCs w:val="18"/>
        </w:rPr>
        <w:t xml:space="preserve">Le poste est à pourvoir à Lyon (69007). </w:t>
      </w:r>
    </w:p>
    <w:p w:rsidR="00237A3C" w:rsidRDefault="00237A3C" w:rsidP="000D1221">
      <w:pPr>
        <w:spacing w:after="0" w:line="240" w:lineRule="auto"/>
        <w:rPr>
          <w:rFonts w:ascii="Calibri" w:eastAsia="Times New Roman" w:hAnsi="Calibri" w:cs="Arial"/>
          <w:sz w:val="18"/>
          <w:szCs w:val="18"/>
        </w:rPr>
      </w:pPr>
    </w:p>
    <w:p w:rsidR="00237A3C" w:rsidRPr="00237A3C" w:rsidRDefault="00237A3C" w:rsidP="00237A3C">
      <w:pPr>
        <w:spacing w:after="0" w:line="240" w:lineRule="auto"/>
        <w:rPr>
          <w:rFonts w:ascii="Calibri" w:eastAsia="Times New Roman" w:hAnsi="Calibri" w:cs="Arial"/>
          <w:sz w:val="18"/>
          <w:szCs w:val="18"/>
        </w:rPr>
      </w:pPr>
      <w:r>
        <w:rPr>
          <w:rFonts w:ascii="Calibri" w:eastAsia="Times New Roman" w:hAnsi="Calibri" w:cs="Arial"/>
          <w:sz w:val="18"/>
          <w:szCs w:val="18"/>
        </w:rPr>
        <w:t xml:space="preserve">Pour postuler, </w:t>
      </w:r>
      <w:hyperlink r:id="rId4" w:history="1">
        <w:r w:rsidRPr="002A5245">
          <w:rPr>
            <w:rStyle w:val="Lienhypertexte"/>
            <w:rFonts w:ascii="Arial" w:hAnsi="Arial" w:cs="Arial"/>
            <w:sz w:val="21"/>
            <w:szCs w:val="21"/>
          </w:rPr>
          <w:t>https://boehringer.taleo.net/careersection/global+template+career+section+28external29/jobdetail.ftl?job=181888&amp;lang=fr</w:t>
        </w:r>
      </w:hyperlink>
    </w:p>
    <w:p w:rsidR="00237A3C" w:rsidRPr="000D1221" w:rsidRDefault="00237A3C" w:rsidP="000D1221">
      <w:pPr>
        <w:spacing w:after="0" w:line="240" w:lineRule="auto"/>
        <w:rPr>
          <w:rFonts w:ascii="Calibri" w:eastAsia="Times New Roman" w:hAnsi="Calibri" w:cs="Arial"/>
          <w:sz w:val="18"/>
          <w:szCs w:val="18"/>
        </w:rPr>
      </w:pPr>
    </w:p>
    <w:sectPr w:rsidR="00237A3C" w:rsidRPr="000D1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02"/>
    <w:rsid w:val="000A7748"/>
    <w:rsid w:val="000B5802"/>
    <w:rsid w:val="000D1221"/>
    <w:rsid w:val="000E6D26"/>
    <w:rsid w:val="00237A3C"/>
    <w:rsid w:val="007A7186"/>
    <w:rsid w:val="00873223"/>
    <w:rsid w:val="00E056D3"/>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AFDF3-2DE5-4743-890C-82F91E9E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fr-FR" w:eastAsia="zh-CN"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37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15669">
      <w:bodyDiv w:val="1"/>
      <w:marLeft w:val="0"/>
      <w:marRight w:val="0"/>
      <w:marTop w:val="0"/>
      <w:marBottom w:val="0"/>
      <w:divBdr>
        <w:top w:val="none" w:sz="0" w:space="0" w:color="auto"/>
        <w:left w:val="none" w:sz="0" w:space="0" w:color="auto"/>
        <w:bottom w:val="none" w:sz="0" w:space="0" w:color="auto"/>
        <w:right w:val="none" w:sz="0" w:space="0" w:color="auto"/>
      </w:divBdr>
      <w:divsChild>
        <w:div w:id="460877582">
          <w:marLeft w:val="0"/>
          <w:marRight w:val="0"/>
          <w:marTop w:val="0"/>
          <w:marBottom w:val="0"/>
          <w:divBdr>
            <w:top w:val="none" w:sz="0" w:space="0" w:color="auto"/>
            <w:left w:val="none" w:sz="0" w:space="0" w:color="auto"/>
            <w:bottom w:val="none" w:sz="0" w:space="0" w:color="auto"/>
            <w:right w:val="none" w:sz="0" w:space="0" w:color="auto"/>
          </w:divBdr>
          <w:divsChild>
            <w:div w:id="1808891461">
              <w:marLeft w:val="0"/>
              <w:marRight w:val="0"/>
              <w:marTop w:val="0"/>
              <w:marBottom w:val="0"/>
              <w:divBdr>
                <w:top w:val="none" w:sz="0" w:space="0" w:color="auto"/>
                <w:left w:val="none" w:sz="0" w:space="0" w:color="auto"/>
                <w:bottom w:val="none" w:sz="0" w:space="0" w:color="auto"/>
                <w:right w:val="none" w:sz="0" w:space="0" w:color="auto"/>
              </w:divBdr>
              <w:divsChild>
                <w:div w:id="108477994">
                  <w:marLeft w:val="0"/>
                  <w:marRight w:val="0"/>
                  <w:marTop w:val="0"/>
                  <w:marBottom w:val="0"/>
                  <w:divBdr>
                    <w:top w:val="none" w:sz="0" w:space="0" w:color="auto"/>
                    <w:left w:val="none" w:sz="0" w:space="0" w:color="auto"/>
                    <w:bottom w:val="none" w:sz="0" w:space="0" w:color="auto"/>
                    <w:right w:val="none" w:sz="0" w:space="0" w:color="auto"/>
                  </w:divBdr>
                  <w:divsChild>
                    <w:div w:id="7958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9104">
              <w:marLeft w:val="0"/>
              <w:marRight w:val="0"/>
              <w:marTop w:val="0"/>
              <w:marBottom w:val="0"/>
              <w:divBdr>
                <w:top w:val="none" w:sz="0" w:space="0" w:color="auto"/>
                <w:left w:val="none" w:sz="0" w:space="0" w:color="auto"/>
                <w:bottom w:val="none" w:sz="0" w:space="0" w:color="auto"/>
                <w:right w:val="none" w:sz="0" w:space="0" w:color="auto"/>
              </w:divBdr>
            </w:div>
            <w:div w:id="2135980105">
              <w:marLeft w:val="0"/>
              <w:marRight w:val="0"/>
              <w:marTop w:val="0"/>
              <w:marBottom w:val="0"/>
              <w:divBdr>
                <w:top w:val="none" w:sz="0" w:space="0" w:color="auto"/>
                <w:left w:val="none" w:sz="0" w:space="0" w:color="auto"/>
                <w:bottom w:val="none" w:sz="0" w:space="0" w:color="auto"/>
                <w:right w:val="none" w:sz="0" w:space="0" w:color="auto"/>
              </w:divBdr>
            </w:div>
            <w:div w:id="1008754591">
              <w:marLeft w:val="0"/>
              <w:marRight w:val="0"/>
              <w:marTop w:val="0"/>
              <w:marBottom w:val="0"/>
              <w:divBdr>
                <w:top w:val="none" w:sz="0" w:space="0" w:color="auto"/>
                <w:left w:val="none" w:sz="0" w:space="0" w:color="auto"/>
                <w:bottom w:val="none" w:sz="0" w:space="0" w:color="auto"/>
                <w:right w:val="none" w:sz="0" w:space="0" w:color="auto"/>
              </w:divBdr>
            </w:div>
            <w:div w:id="2060281102">
              <w:marLeft w:val="0"/>
              <w:marRight w:val="0"/>
              <w:marTop w:val="0"/>
              <w:marBottom w:val="0"/>
              <w:divBdr>
                <w:top w:val="none" w:sz="0" w:space="0" w:color="auto"/>
                <w:left w:val="none" w:sz="0" w:space="0" w:color="auto"/>
                <w:bottom w:val="none" w:sz="0" w:space="0" w:color="auto"/>
                <w:right w:val="none" w:sz="0" w:space="0" w:color="auto"/>
              </w:divBdr>
            </w:div>
            <w:div w:id="2092043245">
              <w:marLeft w:val="0"/>
              <w:marRight w:val="0"/>
              <w:marTop w:val="0"/>
              <w:marBottom w:val="0"/>
              <w:divBdr>
                <w:top w:val="none" w:sz="0" w:space="0" w:color="auto"/>
                <w:left w:val="none" w:sz="0" w:space="0" w:color="auto"/>
                <w:bottom w:val="none" w:sz="0" w:space="0" w:color="auto"/>
                <w:right w:val="none" w:sz="0" w:space="0" w:color="auto"/>
              </w:divBdr>
            </w:div>
            <w:div w:id="252325407">
              <w:marLeft w:val="0"/>
              <w:marRight w:val="0"/>
              <w:marTop w:val="0"/>
              <w:marBottom w:val="0"/>
              <w:divBdr>
                <w:top w:val="none" w:sz="0" w:space="0" w:color="auto"/>
                <w:left w:val="none" w:sz="0" w:space="0" w:color="auto"/>
                <w:bottom w:val="none" w:sz="0" w:space="0" w:color="auto"/>
                <w:right w:val="none" w:sz="0" w:space="0" w:color="auto"/>
              </w:divBdr>
            </w:div>
            <w:div w:id="1858348653">
              <w:marLeft w:val="0"/>
              <w:marRight w:val="0"/>
              <w:marTop w:val="0"/>
              <w:marBottom w:val="0"/>
              <w:divBdr>
                <w:top w:val="none" w:sz="0" w:space="0" w:color="auto"/>
                <w:left w:val="none" w:sz="0" w:space="0" w:color="auto"/>
                <w:bottom w:val="none" w:sz="0" w:space="0" w:color="auto"/>
                <w:right w:val="none" w:sz="0" w:space="0" w:color="auto"/>
              </w:divBdr>
            </w:div>
            <w:div w:id="1082263600">
              <w:marLeft w:val="0"/>
              <w:marRight w:val="0"/>
              <w:marTop w:val="0"/>
              <w:marBottom w:val="0"/>
              <w:divBdr>
                <w:top w:val="none" w:sz="0" w:space="0" w:color="auto"/>
                <w:left w:val="none" w:sz="0" w:space="0" w:color="auto"/>
                <w:bottom w:val="none" w:sz="0" w:space="0" w:color="auto"/>
                <w:right w:val="none" w:sz="0" w:space="0" w:color="auto"/>
              </w:divBdr>
            </w:div>
            <w:div w:id="747769155">
              <w:marLeft w:val="0"/>
              <w:marRight w:val="0"/>
              <w:marTop w:val="0"/>
              <w:marBottom w:val="0"/>
              <w:divBdr>
                <w:top w:val="none" w:sz="0" w:space="0" w:color="auto"/>
                <w:left w:val="none" w:sz="0" w:space="0" w:color="auto"/>
                <w:bottom w:val="none" w:sz="0" w:space="0" w:color="auto"/>
                <w:right w:val="none" w:sz="0" w:space="0" w:color="auto"/>
              </w:divBdr>
            </w:div>
            <w:div w:id="1585410800">
              <w:marLeft w:val="0"/>
              <w:marRight w:val="0"/>
              <w:marTop w:val="0"/>
              <w:marBottom w:val="0"/>
              <w:divBdr>
                <w:top w:val="none" w:sz="0" w:space="0" w:color="auto"/>
                <w:left w:val="none" w:sz="0" w:space="0" w:color="auto"/>
                <w:bottom w:val="none" w:sz="0" w:space="0" w:color="auto"/>
                <w:right w:val="none" w:sz="0" w:space="0" w:color="auto"/>
              </w:divBdr>
            </w:div>
            <w:div w:id="344013799">
              <w:marLeft w:val="0"/>
              <w:marRight w:val="0"/>
              <w:marTop w:val="0"/>
              <w:marBottom w:val="0"/>
              <w:divBdr>
                <w:top w:val="none" w:sz="0" w:space="0" w:color="auto"/>
                <w:left w:val="none" w:sz="0" w:space="0" w:color="auto"/>
                <w:bottom w:val="none" w:sz="0" w:space="0" w:color="auto"/>
                <w:right w:val="none" w:sz="0" w:space="0" w:color="auto"/>
              </w:divBdr>
            </w:div>
            <w:div w:id="426578774">
              <w:marLeft w:val="0"/>
              <w:marRight w:val="0"/>
              <w:marTop w:val="0"/>
              <w:marBottom w:val="0"/>
              <w:divBdr>
                <w:top w:val="none" w:sz="0" w:space="0" w:color="auto"/>
                <w:left w:val="none" w:sz="0" w:space="0" w:color="auto"/>
                <w:bottom w:val="none" w:sz="0" w:space="0" w:color="auto"/>
                <w:right w:val="none" w:sz="0" w:space="0" w:color="auto"/>
              </w:divBdr>
            </w:div>
            <w:div w:id="1218400495">
              <w:marLeft w:val="0"/>
              <w:marRight w:val="0"/>
              <w:marTop w:val="0"/>
              <w:marBottom w:val="0"/>
              <w:divBdr>
                <w:top w:val="none" w:sz="0" w:space="0" w:color="auto"/>
                <w:left w:val="none" w:sz="0" w:space="0" w:color="auto"/>
                <w:bottom w:val="none" w:sz="0" w:space="0" w:color="auto"/>
                <w:right w:val="none" w:sz="0" w:space="0" w:color="auto"/>
              </w:divBdr>
            </w:div>
            <w:div w:id="2032225023">
              <w:marLeft w:val="0"/>
              <w:marRight w:val="0"/>
              <w:marTop w:val="0"/>
              <w:marBottom w:val="0"/>
              <w:divBdr>
                <w:top w:val="none" w:sz="0" w:space="0" w:color="auto"/>
                <w:left w:val="none" w:sz="0" w:space="0" w:color="auto"/>
                <w:bottom w:val="none" w:sz="0" w:space="0" w:color="auto"/>
                <w:right w:val="none" w:sz="0" w:space="0" w:color="auto"/>
              </w:divBdr>
            </w:div>
            <w:div w:id="1240483117">
              <w:marLeft w:val="0"/>
              <w:marRight w:val="0"/>
              <w:marTop w:val="0"/>
              <w:marBottom w:val="0"/>
              <w:divBdr>
                <w:top w:val="none" w:sz="0" w:space="0" w:color="auto"/>
                <w:left w:val="none" w:sz="0" w:space="0" w:color="auto"/>
                <w:bottom w:val="none" w:sz="0" w:space="0" w:color="auto"/>
                <w:right w:val="none" w:sz="0" w:space="0" w:color="auto"/>
              </w:divBdr>
            </w:div>
            <w:div w:id="1641380309">
              <w:marLeft w:val="0"/>
              <w:marRight w:val="0"/>
              <w:marTop w:val="0"/>
              <w:marBottom w:val="0"/>
              <w:divBdr>
                <w:top w:val="none" w:sz="0" w:space="0" w:color="auto"/>
                <w:left w:val="none" w:sz="0" w:space="0" w:color="auto"/>
                <w:bottom w:val="none" w:sz="0" w:space="0" w:color="auto"/>
                <w:right w:val="none" w:sz="0" w:space="0" w:color="auto"/>
              </w:divBdr>
            </w:div>
            <w:div w:id="259875415">
              <w:marLeft w:val="0"/>
              <w:marRight w:val="0"/>
              <w:marTop w:val="0"/>
              <w:marBottom w:val="0"/>
              <w:divBdr>
                <w:top w:val="none" w:sz="0" w:space="0" w:color="auto"/>
                <w:left w:val="none" w:sz="0" w:space="0" w:color="auto"/>
                <w:bottom w:val="none" w:sz="0" w:space="0" w:color="auto"/>
                <w:right w:val="none" w:sz="0" w:space="0" w:color="auto"/>
              </w:divBdr>
            </w:div>
            <w:div w:id="1377972748">
              <w:marLeft w:val="0"/>
              <w:marRight w:val="0"/>
              <w:marTop w:val="0"/>
              <w:marBottom w:val="0"/>
              <w:divBdr>
                <w:top w:val="none" w:sz="0" w:space="0" w:color="auto"/>
                <w:left w:val="none" w:sz="0" w:space="0" w:color="auto"/>
                <w:bottom w:val="none" w:sz="0" w:space="0" w:color="auto"/>
                <w:right w:val="none" w:sz="0" w:space="0" w:color="auto"/>
              </w:divBdr>
            </w:div>
            <w:div w:id="6832065">
              <w:marLeft w:val="0"/>
              <w:marRight w:val="0"/>
              <w:marTop w:val="0"/>
              <w:marBottom w:val="0"/>
              <w:divBdr>
                <w:top w:val="none" w:sz="0" w:space="0" w:color="auto"/>
                <w:left w:val="none" w:sz="0" w:space="0" w:color="auto"/>
                <w:bottom w:val="none" w:sz="0" w:space="0" w:color="auto"/>
                <w:right w:val="none" w:sz="0" w:space="0" w:color="auto"/>
              </w:divBdr>
            </w:div>
            <w:div w:id="1828784075">
              <w:marLeft w:val="0"/>
              <w:marRight w:val="0"/>
              <w:marTop w:val="0"/>
              <w:marBottom w:val="0"/>
              <w:divBdr>
                <w:top w:val="none" w:sz="0" w:space="0" w:color="auto"/>
                <w:left w:val="none" w:sz="0" w:space="0" w:color="auto"/>
                <w:bottom w:val="none" w:sz="0" w:space="0" w:color="auto"/>
                <w:right w:val="none" w:sz="0" w:space="0" w:color="auto"/>
              </w:divBdr>
            </w:div>
            <w:div w:id="2094545900">
              <w:marLeft w:val="0"/>
              <w:marRight w:val="0"/>
              <w:marTop w:val="0"/>
              <w:marBottom w:val="0"/>
              <w:divBdr>
                <w:top w:val="none" w:sz="0" w:space="0" w:color="auto"/>
                <w:left w:val="none" w:sz="0" w:space="0" w:color="auto"/>
                <w:bottom w:val="none" w:sz="0" w:space="0" w:color="auto"/>
                <w:right w:val="none" w:sz="0" w:space="0" w:color="auto"/>
              </w:divBdr>
            </w:div>
            <w:div w:id="1518616843">
              <w:marLeft w:val="0"/>
              <w:marRight w:val="0"/>
              <w:marTop w:val="0"/>
              <w:marBottom w:val="0"/>
              <w:divBdr>
                <w:top w:val="none" w:sz="0" w:space="0" w:color="auto"/>
                <w:left w:val="none" w:sz="0" w:space="0" w:color="auto"/>
                <w:bottom w:val="none" w:sz="0" w:space="0" w:color="auto"/>
                <w:right w:val="none" w:sz="0" w:space="0" w:color="auto"/>
              </w:divBdr>
            </w:div>
            <w:div w:id="1473257675">
              <w:marLeft w:val="0"/>
              <w:marRight w:val="0"/>
              <w:marTop w:val="0"/>
              <w:marBottom w:val="0"/>
              <w:divBdr>
                <w:top w:val="none" w:sz="0" w:space="0" w:color="auto"/>
                <w:left w:val="none" w:sz="0" w:space="0" w:color="auto"/>
                <w:bottom w:val="none" w:sz="0" w:space="0" w:color="auto"/>
                <w:right w:val="none" w:sz="0" w:space="0" w:color="auto"/>
              </w:divBdr>
            </w:div>
            <w:div w:id="785343691">
              <w:marLeft w:val="0"/>
              <w:marRight w:val="0"/>
              <w:marTop w:val="0"/>
              <w:marBottom w:val="0"/>
              <w:divBdr>
                <w:top w:val="none" w:sz="0" w:space="0" w:color="auto"/>
                <w:left w:val="none" w:sz="0" w:space="0" w:color="auto"/>
                <w:bottom w:val="none" w:sz="0" w:space="0" w:color="auto"/>
                <w:right w:val="none" w:sz="0" w:space="0" w:color="auto"/>
              </w:divBdr>
            </w:div>
            <w:div w:id="1807814693">
              <w:marLeft w:val="0"/>
              <w:marRight w:val="0"/>
              <w:marTop w:val="0"/>
              <w:marBottom w:val="0"/>
              <w:divBdr>
                <w:top w:val="none" w:sz="0" w:space="0" w:color="auto"/>
                <w:left w:val="none" w:sz="0" w:space="0" w:color="auto"/>
                <w:bottom w:val="none" w:sz="0" w:space="0" w:color="auto"/>
                <w:right w:val="none" w:sz="0" w:space="0" w:color="auto"/>
              </w:divBdr>
            </w:div>
            <w:div w:id="1620141019">
              <w:marLeft w:val="0"/>
              <w:marRight w:val="0"/>
              <w:marTop w:val="0"/>
              <w:marBottom w:val="0"/>
              <w:divBdr>
                <w:top w:val="none" w:sz="0" w:space="0" w:color="auto"/>
                <w:left w:val="none" w:sz="0" w:space="0" w:color="auto"/>
                <w:bottom w:val="none" w:sz="0" w:space="0" w:color="auto"/>
                <w:right w:val="none" w:sz="0" w:space="0" w:color="auto"/>
              </w:divBdr>
            </w:div>
            <w:div w:id="2024546390">
              <w:marLeft w:val="0"/>
              <w:marRight w:val="0"/>
              <w:marTop w:val="0"/>
              <w:marBottom w:val="0"/>
              <w:divBdr>
                <w:top w:val="none" w:sz="0" w:space="0" w:color="auto"/>
                <w:left w:val="none" w:sz="0" w:space="0" w:color="auto"/>
                <w:bottom w:val="none" w:sz="0" w:space="0" w:color="auto"/>
                <w:right w:val="none" w:sz="0" w:space="0" w:color="auto"/>
              </w:divBdr>
            </w:div>
            <w:div w:id="540672699">
              <w:marLeft w:val="0"/>
              <w:marRight w:val="0"/>
              <w:marTop w:val="0"/>
              <w:marBottom w:val="0"/>
              <w:divBdr>
                <w:top w:val="none" w:sz="0" w:space="0" w:color="auto"/>
                <w:left w:val="none" w:sz="0" w:space="0" w:color="auto"/>
                <w:bottom w:val="none" w:sz="0" w:space="0" w:color="auto"/>
                <w:right w:val="none" w:sz="0" w:space="0" w:color="auto"/>
              </w:divBdr>
            </w:div>
            <w:div w:id="1351373284">
              <w:marLeft w:val="0"/>
              <w:marRight w:val="0"/>
              <w:marTop w:val="0"/>
              <w:marBottom w:val="0"/>
              <w:divBdr>
                <w:top w:val="none" w:sz="0" w:space="0" w:color="auto"/>
                <w:left w:val="none" w:sz="0" w:space="0" w:color="auto"/>
                <w:bottom w:val="none" w:sz="0" w:space="0" w:color="auto"/>
                <w:right w:val="none" w:sz="0" w:space="0" w:color="auto"/>
              </w:divBdr>
            </w:div>
            <w:div w:id="688606694">
              <w:marLeft w:val="0"/>
              <w:marRight w:val="0"/>
              <w:marTop w:val="0"/>
              <w:marBottom w:val="0"/>
              <w:divBdr>
                <w:top w:val="none" w:sz="0" w:space="0" w:color="auto"/>
                <w:left w:val="none" w:sz="0" w:space="0" w:color="auto"/>
                <w:bottom w:val="none" w:sz="0" w:space="0" w:color="auto"/>
                <w:right w:val="none" w:sz="0" w:space="0" w:color="auto"/>
              </w:divBdr>
            </w:div>
            <w:div w:id="517161471">
              <w:marLeft w:val="0"/>
              <w:marRight w:val="0"/>
              <w:marTop w:val="0"/>
              <w:marBottom w:val="0"/>
              <w:divBdr>
                <w:top w:val="none" w:sz="0" w:space="0" w:color="auto"/>
                <w:left w:val="none" w:sz="0" w:space="0" w:color="auto"/>
                <w:bottom w:val="none" w:sz="0" w:space="0" w:color="auto"/>
                <w:right w:val="none" w:sz="0" w:space="0" w:color="auto"/>
              </w:divBdr>
            </w:div>
            <w:div w:id="1566142290">
              <w:marLeft w:val="0"/>
              <w:marRight w:val="0"/>
              <w:marTop w:val="0"/>
              <w:marBottom w:val="0"/>
              <w:divBdr>
                <w:top w:val="none" w:sz="0" w:space="0" w:color="auto"/>
                <w:left w:val="none" w:sz="0" w:space="0" w:color="auto"/>
                <w:bottom w:val="none" w:sz="0" w:space="0" w:color="auto"/>
                <w:right w:val="none" w:sz="0" w:space="0" w:color="auto"/>
              </w:divBdr>
            </w:div>
            <w:div w:id="968589252">
              <w:marLeft w:val="0"/>
              <w:marRight w:val="0"/>
              <w:marTop w:val="0"/>
              <w:marBottom w:val="0"/>
              <w:divBdr>
                <w:top w:val="none" w:sz="0" w:space="0" w:color="auto"/>
                <w:left w:val="none" w:sz="0" w:space="0" w:color="auto"/>
                <w:bottom w:val="none" w:sz="0" w:space="0" w:color="auto"/>
                <w:right w:val="none" w:sz="0" w:space="0" w:color="auto"/>
              </w:divBdr>
            </w:div>
            <w:div w:id="636420693">
              <w:marLeft w:val="0"/>
              <w:marRight w:val="0"/>
              <w:marTop w:val="0"/>
              <w:marBottom w:val="0"/>
              <w:divBdr>
                <w:top w:val="none" w:sz="0" w:space="0" w:color="auto"/>
                <w:left w:val="none" w:sz="0" w:space="0" w:color="auto"/>
                <w:bottom w:val="none" w:sz="0" w:space="0" w:color="auto"/>
                <w:right w:val="none" w:sz="0" w:space="0" w:color="auto"/>
              </w:divBdr>
            </w:div>
            <w:div w:id="2056735499">
              <w:marLeft w:val="0"/>
              <w:marRight w:val="0"/>
              <w:marTop w:val="0"/>
              <w:marBottom w:val="0"/>
              <w:divBdr>
                <w:top w:val="none" w:sz="0" w:space="0" w:color="auto"/>
                <w:left w:val="none" w:sz="0" w:space="0" w:color="auto"/>
                <w:bottom w:val="none" w:sz="0" w:space="0" w:color="auto"/>
                <w:right w:val="none" w:sz="0" w:space="0" w:color="auto"/>
              </w:divBdr>
            </w:div>
            <w:div w:id="2025477364">
              <w:marLeft w:val="0"/>
              <w:marRight w:val="0"/>
              <w:marTop w:val="0"/>
              <w:marBottom w:val="0"/>
              <w:divBdr>
                <w:top w:val="none" w:sz="0" w:space="0" w:color="auto"/>
                <w:left w:val="none" w:sz="0" w:space="0" w:color="auto"/>
                <w:bottom w:val="none" w:sz="0" w:space="0" w:color="auto"/>
                <w:right w:val="none" w:sz="0" w:space="0" w:color="auto"/>
              </w:divBdr>
            </w:div>
            <w:div w:id="1214318048">
              <w:marLeft w:val="0"/>
              <w:marRight w:val="0"/>
              <w:marTop w:val="0"/>
              <w:marBottom w:val="0"/>
              <w:divBdr>
                <w:top w:val="none" w:sz="0" w:space="0" w:color="auto"/>
                <w:left w:val="none" w:sz="0" w:space="0" w:color="auto"/>
                <w:bottom w:val="none" w:sz="0" w:space="0" w:color="auto"/>
                <w:right w:val="none" w:sz="0" w:space="0" w:color="auto"/>
              </w:divBdr>
            </w:div>
            <w:div w:id="1931574629">
              <w:marLeft w:val="0"/>
              <w:marRight w:val="0"/>
              <w:marTop w:val="0"/>
              <w:marBottom w:val="0"/>
              <w:divBdr>
                <w:top w:val="none" w:sz="0" w:space="0" w:color="auto"/>
                <w:left w:val="none" w:sz="0" w:space="0" w:color="auto"/>
                <w:bottom w:val="none" w:sz="0" w:space="0" w:color="auto"/>
                <w:right w:val="none" w:sz="0" w:space="0" w:color="auto"/>
              </w:divBdr>
            </w:div>
            <w:div w:id="795367030">
              <w:marLeft w:val="0"/>
              <w:marRight w:val="0"/>
              <w:marTop w:val="0"/>
              <w:marBottom w:val="0"/>
              <w:divBdr>
                <w:top w:val="none" w:sz="0" w:space="0" w:color="auto"/>
                <w:left w:val="none" w:sz="0" w:space="0" w:color="auto"/>
                <w:bottom w:val="none" w:sz="0" w:space="0" w:color="auto"/>
                <w:right w:val="none" w:sz="0" w:space="0" w:color="auto"/>
              </w:divBdr>
            </w:div>
            <w:div w:id="144050555">
              <w:marLeft w:val="0"/>
              <w:marRight w:val="0"/>
              <w:marTop w:val="0"/>
              <w:marBottom w:val="0"/>
              <w:divBdr>
                <w:top w:val="none" w:sz="0" w:space="0" w:color="auto"/>
                <w:left w:val="none" w:sz="0" w:space="0" w:color="auto"/>
                <w:bottom w:val="none" w:sz="0" w:space="0" w:color="auto"/>
                <w:right w:val="none" w:sz="0" w:space="0" w:color="auto"/>
              </w:divBdr>
            </w:div>
            <w:div w:id="1034958518">
              <w:marLeft w:val="0"/>
              <w:marRight w:val="0"/>
              <w:marTop w:val="0"/>
              <w:marBottom w:val="0"/>
              <w:divBdr>
                <w:top w:val="none" w:sz="0" w:space="0" w:color="auto"/>
                <w:left w:val="none" w:sz="0" w:space="0" w:color="auto"/>
                <w:bottom w:val="none" w:sz="0" w:space="0" w:color="auto"/>
                <w:right w:val="none" w:sz="0" w:space="0" w:color="auto"/>
              </w:divBdr>
            </w:div>
            <w:div w:id="236404741">
              <w:marLeft w:val="0"/>
              <w:marRight w:val="0"/>
              <w:marTop w:val="0"/>
              <w:marBottom w:val="0"/>
              <w:divBdr>
                <w:top w:val="none" w:sz="0" w:space="0" w:color="auto"/>
                <w:left w:val="none" w:sz="0" w:space="0" w:color="auto"/>
                <w:bottom w:val="none" w:sz="0" w:space="0" w:color="auto"/>
                <w:right w:val="none" w:sz="0" w:space="0" w:color="auto"/>
              </w:divBdr>
            </w:div>
            <w:div w:id="546259842">
              <w:marLeft w:val="0"/>
              <w:marRight w:val="0"/>
              <w:marTop w:val="0"/>
              <w:marBottom w:val="0"/>
              <w:divBdr>
                <w:top w:val="none" w:sz="0" w:space="0" w:color="auto"/>
                <w:left w:val="none" w:sz="0" w:space="0" w:color="auto"/>
                <w:bottom w:val="none" w:sz="0" w:space="0" w:color="auto"/>
                <w:right w:val="none" w:sz="0" w:space="0" w:color="auto"/>
              </w:divBdr>
            </w:div>
            <w:div w:id="20589923">
              <w:marLeft w:val="0"/>
              <w:marRight w:val="0"/>
              <w:marTop w:val="0"/>
              <w:marBottom w:val="0"/>
              <w:divBdr>
                <w:top w:val="none" w:sz="0" w:space="0" w:color="auto"/>
                <w:left w:val="none" w:sz="0" w:space="0" w:color="auto"/>
                <w:bottom w:val="none" w:sz="0" w:space="0" w:color="auto"/>
                <w:right w:val="none" w:sz="0" w:space="0" w:color="auto"/>
              </w:divBdr>
            </w:div>
            <w:div w:id="847865108">
              <w:marLeft w:val="0"/>
              <w:marRight w:val="0"/>
              <w:marTop w:val="0"/>
              <w:marBottom w:val="0"/>
              <w:divBdr>
                <w:top w:val="none" w:sz="0" w:space="0" w:color="auto"/>
                <w:left w:val="none" w:sz="0" w:space="0" w:color="auto"/>
                <w:bottom w:val="none" w:sz="0" w:space="0" w:color="auto"/>
                <w:right w:val="none" w:sz="0" w:space="0" w:color="auto"/>
              </w:divBdr>
            </w:div>
            <w:div w:id="1198739109">
              <w:marLeft w:val="0"/>
              <w:marRight w:val="0"/>
              <w:marTop w:val="0"/>
              <w:marBottom w:val="0"/>
              <w:divBdr>
                <w:top w:val="none" w:sz="0" w:space="0" w:color="auto"/>
                <w:left w:val="none" w:sz="0" w:space="0" w:color="auto"/>
                <w:bottom w:val="none" w:sz="0" w:space="0" w:color="auto"/>
                <w:right w:val="none" w:sz="0" w:space="0" w:color="auto"/>
              </w:divBdr>
            </w:div>
            <w:div w:id="10553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0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oehringer.taleo.net/careersection/global+template+career+section+28external29/jobdetail.ftl?job=181888&amp;la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2683</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Boehringer Ingelheim</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Guillermin,Marie-Caroline (HR) MER-FR-L</dc:creator>
  <cp:lastModifiedBy>Accueil SIMV</cp:lastModifiedBy>
  <cp:revision>2</cp:revision>
  <dcterms:created xsi:type="dcterms:W3CDTF">2018-04-16T08:06:00Z</dcterms:created>
  <dcterms:modified xsi:type="dcterms:W3CDTF">2018-04-16T08:06:00Z</dcterms:modified>
</cp:coreProperties>
</file>