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95E6A" w14:textId="674A14B1" w:rsidR="00D55CD8" w:rsidRDefault="00D55C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CF6EE2" wp14:editId="1522CAEE">
                <wp:simplePos x="0" y="0"/>
                <wp:positionH relativeFrom="column">
                  <wp:posOffset>4923155</wp:posOffset>
                </wp:positionH>
                <wp:positionV relativeFrom="paragraph">
                  <wp:posOffset>-1192530</wp:posOffset>
                </wp:positionV>
                <wp:extent cx="1225550" cy="5207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D4BB9" w14:textId="77777777" w:rsidR="00ED0254" w:rsidRDefault="00D55CD8" w:rsidP="00ED0254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747474" w:themeColor="background2" w:themeShade="80"/>
                              </w:rPr>
                            </w:pPr>
                            <w:r w:rsidRPr="00ED0254">
                              <w:rPr>
                                <w:i/>
                                <w:iCs/>
                                <w:color w:val="747474" w:themeColor="background2" w:themeShade="80"/>
                              </w:rPr>
                              <w:t xml:space="preserve">Version 1 </w:t>
                            </w:r>
                          </w:p>
                          <w:p w14:paraId="1EE31C3A" w14:textId="174E089E" w:rsidR="00D55CD8" w:rsidRPr="00ED0254" w:rsidRDefault="00D55CD8" w:rsidP="00ED0254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747474" w:themeColor="background2" w:themeShade="80"/>
                              </w:rPr>
                            </w:pPr>
                            <w:r w:rsidRPr="00ED0254">
                              <w:rPr>
                                <w:i/>
                                <w:iCs/>
                                <w:color w:val="747474" w:themeColor="background2" w:themeShade="80"/>
                              </w:rPr>
                              <w:t>MAJ 28/01/2025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F6EE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7.65pt;margin-top:-93.9pt;width:96.5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" stroked="f">
                <v:textbox>
                  <w:txbxContent>
                    <w:p w14:paraId="27AD4BB9" w14:textId="77777777" w:rsidR="00ED0254" w:rsidRDefault="00D55CD8" w:rsidP="00ED0254">
                      <w:pPr>
                        <w:spacing w:after="0" w:line="240" w:lineRule="auto"/>
                        <w:rPr>
                          <w:i/>
                          <w:iCs/>
                          <w:color w:val="747474" w:themeColor="background2" w:themeShade="80"/>
                        </w:rPr>
                      </w:pPr>
                      <w:r w:rsidRPr="00ED0254">
                        <w:rPr>
                          <w:i/>
                          <w:iCs/>
                          <w:color w:val="747474" w:themeColor="background2" w:themeShade="80"/>
                        </w:rPr>
                        <w:t xml:space="preserve">Version 1 </w:t>
                      </w:r>
                    </w:p>
                    <w:p w14:paraId="1EE31C3A" w14:textId="174E089E" w:rsidR="00D55CD8" w:rsidRPr="00ED0254" w:rsidRDefault="00D55CD8" w:rsidP="00ED0254">
                      <w:pPr>
                        <w:spacing w:after="0" w:line="240" w:lineRule="auto"/>
                        <w:rPr>
                          <w:i/>
                          <w:iCs/>
                          <w:color w:val="747474" w:themeColor="background2" w:themeShade="80"/>
                        </w:rPr>
                      </w:pPr>
                      <w:r w:rsidRPr="00ED0254">
                        <w:rPr>
                          <w:i/>
                          <w:iCs/>
                          <w:color w:val="747474" w:themeColor="background2" w:themeShade="80"/>
                        </w:rPr>
                        <w:t>MAJ 28/01/2025</w:t>
                      </w:r>
                    </w:p>
                  </w:txbxContent>
                </v:textbox>
              </v:shape>
            </w:pict>
          </mc:Fallback>
        </mc:AlternateContent>
      </w:r>
    </w:p>
    <w:p w14:paraId="4E14A2A6" w14:textId="1507CCD7" w:rsidR="009F3E51" w:rsidRDefault="00BC5904">
      <w:r>
        <w:t>Le SIMV a développé des outils d’autoformation :</w:t>
      </w: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2544"/>
        <w:gridCol w:w="2158"/>
        <w:gridCol w:w="2209"/>
        <w:gridCol w:w="2151"/>
      </w:tblGrid>
      <w:tr w:rsidR="0048518E" w14:paraId="0D9422C4" w14:textId="1FDAF121" w:rsidTr="004F0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7AC2010" w14:textId="5A6E55E9" w:rsidR="0048518E" w:rsidRDefault="0048518E">
            <w:r>
              <w:t>Thème</w:t>
            </w:r>
          </w:p>
        </w:tc>
        <w:tc>
          <w:tcPr>
            <w:tcW w:w="2158" w:type="dxa"/>
          </w:tcPr>
          <w:p w14:paraId="51570005" w14:textId="32BA268D" w:rsidR="0048518E" w:rsidRDefault="004851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Nombre de modules</w:t>
            </w:r>
          </w:p>
        </w:tc>
        <w:tc>
          <w:tcPr>
            <w:tcW w:w="2209" w:type="dxa"/>
          </w:tcPr>
          <w:p w14:paraId="11A8A379" w14:textId="2EBE1E71" w:rsidR="0048518E" w:rsidRDefault="004851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Durée de formation</w:t>
            </w:r>
          </w:p>
        </w:tc>
        <w:tc>
          <w:tcPr>
            <w:tcW w:w="2151" w:type="dxa"/>
          </w:tcPr>
          <w:p w14:paraId="2D61341D" w14:textId="3F790C05" w:rsidR="0048518E" w:rsidRDefault="004851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Accès</w:t>
            </w:r>
          </w:p>
        </w:tc>
      </w:tr>
      <w:tr w:rsidR="0048518E" w14:paraId="61C8ADDD" w14:textId="05190E10" w:rsidTr="004F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9E228D1" w14:textId="2EE8189A" w:rsidR="0048518E" w:rsidRDefault="0048518E">
            <w:r>
              <w:t>Physiologie et pathologie animale</w:t>
            </w:r>
          </w:p>
        </w:tc>
        <w:tc>
          <w:tcPr>
            <w:tcW w:w="2158" w:type="dxa"/>
          </w:tcPr>
          <w:p w14:paraId="2444C167" w14:textId="37B8A424" w:rsidR="0048518E" w:rsidRDefault="00485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145</w:t>
            </w:r>
          </w:p>
        </w:tc>
        <w:tc>
          <w:tcPr>
            <w:tcW w:w="2209" w:type="dxa"/>
          </w:tcPr>
          <w:p w14:paraId="7CBC6056" w14:textId="5F683CA8" w:rsidR="0048518E" w:rsidRDefault="00485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7h00</w:t>
            </w:r>
          </w:p>
        </w:tc>
        <w:tc>
          <w:tcPr>
            <w:tcW w:w="2151" w:type="dxa"/>
          </w:tcPr>
          <w:p w14:paraId="2D3D20E7" w14:textId="6E11A0A6" w:rsidR="0048518E" w:rsidRDefault="00485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Sur licence</w:t>
            </w:r>
          </w:p>
        </w:tc>
      </w:tr>
      <w:tr w:rsidR="0048518E" w14:paraId="740814C0" w14:textId="1D241463" w:rsidTr="004F00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3DAEABFC" w14:textId="4BC7C0C7" w:rsidR="0048518E" w:rsidRDefault="0048518E">
            <w:r>
              <w:t>Le médicament vétérinaire</w:t>
            </w:r>
          </w:p>
        </w:tc>
        <w:tc>
          <w:tcPr>
            <w:tcW w:w="2158" w:type="dxa"/>
          </w:tcPr>
          <w:p w14:paraId="7108B796" w14:textId="05B63CCA" w:rsidR="0048518E" w:rsidRDefault="00485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2209" w:type="dxa"/>
          </w:tcPr>
          <w:p w14:paraId="7677FBE9" w14:textId="1A67A7BB" w:rsidR="0048518E" w:rsidRDefault="00485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3h00</w:t>
            </w:r>
          </w:p>
        </w:tc>
        <w:tc>
          <w:tcPr>
            <w:tcW w:w="2151" w:type="dxa"/>
          </w:tcPr>
          <w:p w14:paraId="0C2EE4F9" w14:textId="045B0BC6" w:rsidR="0048518E" w:rsidRDefault="00485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Tous adhérents</w:t>
            </w:r>
          </w:p>
        </w:tc>
      </w:tr>
      <w:tr w:rsidR="0048518E" w14:paraId="2EBB51C0" w14:textId="7E12D11C" w:rsidTr="004F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2AA5F26D" w14:textId="6C43155C" w:rsidR="0048518E" w:rsidRDefault="0048518E">
            <w:r>
              <w:t xml:space="preserve">Dispositions </w:t>
            </w:r>
            <w:r w:rsidR="00020160">
              <w:t>anti-cadeaux</w:t>
            </w:r>
            <w:r>
              <w:t xml:space="preserve"> et transparence</w:t>
            </w:r>
          </w:p>
        </w:tc>
        <w:tc>
          <w:tcPr>
            <w:tcW w:w="2158" w:type="dxa"/>
          </w:tcPr>
          <w:p w14:paraId="3B5216BD" w14:textId="19597DDF" w:rsidR="0048518E" w:rsidRDefault="00485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209" w:type="dxa"/>
          </w:tcPr>
          <w:p w14:paraId="573F3404" w14:textId="6794036B" w:rsidR="0048518E" w:rsidRDefault="00485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2h00</w:t>
            </w:r>
          </w:p>
        </w:tc>
        <w:tc>
          <w:tcPr>
            <w:tcW w:w="2151" w:type="dxa"/>
          </w:tcPr>
          <w:p w14:paraId="32ED2944" w14:textId="3EB31FB9" w:rsidR="0048518E" w:rsidRDefault="00485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Tous adhérents</w:t>
            </w:r>
          </w:p>
        </w:tc>
      </w:tr>
      <w:tr w:rsidR="0048518E" w14:paraId="4E4E9848" w14:textId="4F54E68D" w:rsidTr="004F00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432D0A97" w14:textId="76E717E0" w:rsidR="0048518E" w:rsidRDefault="0048518E">
            <w:r>
              <w:t>Bonnes pratiques de communication et publicité</w:t>
            </w:r>
          </w:p>
        </w:tc>
        <w:tc>
          <w:tcPr>
            <w:tcW w:w="2158" w:type="dxa"/>
          </w:tcPr>
          <w:p w14:paraId="31FC0DDC" w14:textId="1A8BE8D5" w:rsidR="0048518E" w:rsidRDefault="00485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209" w:type="dxa"/>
          </w:tcPr>
          <w:p w14:paraId="2DAC83F2" w14:textId="1F7232D8" w:rsidR="0048518E" w:rsidRDefault="00485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020160">
              <w:t>h</w:t>
            </w:r>
            <w:r>
              <w:t>00</w:t>
            </w:r>
          </w:p>
        </w:tc>
        <w:tc>
          <w:tcPr>
            <w:tcW w:w="2151" w:type="dxa"/>
          </w:tcPr>
          <w:p w14:paraId="071D88B1" w14:textId="4D820C88" w:rsidR="0048518E" w:rsidRDefault="00485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Tous adhérents</w:t>
            </w:r>
          </w:p>
        </w:tc>
      </w:tr>
      <w:tr w:rsidR="0048518E" w14:paraId="640524CF" w14:textId="13119D22" w:rsidTr="004F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14C39B5" w14:textId="4287F63C" w:rsidR="0048518E" w:rsidRDefault="0048518E">
            <w:r>
              <w:t>La pharmacovigilance</w:t>
            </w:r>
          </w:p>
        </w:tc>
        <w:tc>
          <w:tcPr>
            <w:tcW w:w="2158" w:type="dxa"/>
          </w:tcPr>
          <w:p w14:paraId="744EB7E2" w14:textId="74FE2539" w:rsidR="0048518E" w:rsidRDefault="00485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209" w:type="dxa"/>
          </w:tcPr>
          <w:p w14:paraId="0AF13EDC" w14:textId="7C00D9D9" w:rsidR="0048518E" w:rsidRDefault="00485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1h30</w:t>
            </w:r>
          </w:p>
        </w:tc>
        <w:tc>
          <w:tcPr>
            <w:tcW w:w="2151" w:type="dxa"/>
          </w:tcPr>
          <w:p w14:paraId="25C5E8FC" w14:textId="5340CC01" w:rsidR="0048518E" w:rsidRDefault="00485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Tous adhérents</w:t>
            </w:r>
          </w:p>
        </w:tc>
      </w:tr>
      <w:tr w:rsidR="0048518E" w14:paraId="527FF8E7" w14:textId="3487D7E6" w:rsidTr="004F00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0573325F" w14:textId="187E759C" w:rsidR="0048518E" w:rsidRDefault="00020160">
            <w:r>
              <w:t>Bonnes pratiques</w:t>
            </w:r>
            <w:r w:rsidR="0048518E">
              <w:t xml:space="preserve"> de distribution</w:t>
            </w:r>
          </w:p>
        </w:tc>
        <w:tc>
          <w:tcPr>
            <w:tcW w:w="2158" w:type="dxa"/>
          </w:tcPr>
          <w:p w14:paraId="2F600E13" w14:textId="1F7FA833" w:rsidR="0048518E" w:rsidRDefault="00485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209" w:type="dxa"/>
          </w:tcPr>
          <w:p w14:paraId="1308C526" w14:textId="1F6B3548" w:rsidR="0048518E" w:rsidRDefault="00485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0h30</w:t>
            </w:r>
          </w:p>
        </w:tc>
        <w:tc>
          <w:tcPr>
            <w:tcW w:w="2151" w:type="dxa"/>
          </w:tcPr>
          <w:p w14:paraId="5A726FEA" w14:textId="2796D01E" w:rsidR="0048518E" w:rsidRDefault="00485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Tous adhérents</w:t>
            </w:r>
          </w:p>
        </w:tc>
      </w:tr>
    </w:tbl>
    <w:p w14:paraId="66129845" w14:textId="4C3CE9B8" w:rsidR="00BC5904" w:rsidRDefault="00BC5904"/>
    <w:p w14:paraId="204E979F" w14:textId="77777777" w:rsidR="003630E5" w:rsidRDefault="003630E5"/>
    <w:p w14:paraId="1737D2FE" w14:textId="45F50E4C" w:rsidR="00D3235E" w:rsidRDefault="00D3235E">
      <w:r>
        <w:t xml:space="preserve">Nos modules sont développés au format </w:t>
      </w:r>
      <w:proofErr w:type="spellStart"/>
      <w:r>
        <w:t>Scorm</w:t>
      </w:r>
      <w:proofErr w:type="spellEnd"/>
      <w:r>
        <w:t xml:space="preserve">. </w:t>
      </w:r>
      <w:r w:rsidR="0048518E">
        <w:t>I</w:t>
      </w:r>
      <w:r w:rsidR="00BB1753">
        <w:t>l</w:t>
      </w:r>
      <w:r w:rsidR="0048518E">
        <w:t xml:space="preserve"> convient de les installer </w:t>
      </w:r>
      <w:r>
        <w:t>sur un LMS</w:t>
      </w:r>
      <w:r w:rsidR="00762EEF">
        <w:rPr>
          <w:rStyle w:val="Appelnotedebasdep"/>
        </w:rPr>
        <w:footnoteReference w:id="1"/>
      </w:r>
      <w:r>
        <w:t xml:space="preserve"> pour exploiter toutes les fonctionnalités : </w:t>
      </w:r>
      <w:r w:rsidR="008E2A07">
        <w:t>s</w:t>
      </w:r>
      <w:r w:rsidR="006E3442">
        <w:t>tatistiques de consultation, résultats aux quizz, certificat etc.</w:t>
      </w:r>
    </w:p>
    <w:p w14:paraId="6103D783" w14:textId="57D7A784" w:rsidR="0048518E" w:rsidRDefault="006E3442" w:rsidP="0048518E">
      <w:r>
        <w:t>Le SIMV met à disposition de ses adhérents ne disposant pas de LMS</w:t>
      </w:r>
      <w:r w:rsidR="008E2A07">
        <w:t>,</w:t>
      </w:r>
      <w:r>
        <w:t xml:space="preserve"> un espace privatif sur la plateforme LMS : </w:t>
      </w:r>
      <w:hyperlink r:id="rId8" w:history="1">
        <w:r>
          <w:rPr>
            <w:rStyle w:val="Lienhypertexte"/>
          </w:rPr>
          <w:t>Plateforme de formation SIMV (upility.com)</w:t>
        </w:r>
      </w:hyperlink>
    </w:p>
    <w:p w14:paraId="10EC1853" w14:textId="05D706C7" w:rsidR="0048518E" w:rsidRDefault="0048518E" w:rsidP="0048518E">
      <w:r w:rsidRPr="0048518E">
        <w:t xml:space="preserve"> </w:t>
      </w:r>
      <w:r>
        <w:t>La plateforme intègre les modules d’autoformation développés par le SIMV. Chaque adhérent peut y intégrer les siens et construire ses propres parcours de formation.</w:t>
      </w:r>
    </w:p>
    <w:p w14:paraId="37820A13" w14:textId="4C6DEB10" w:rsidR="006E3442" w:rsidRDefault="006E3442"/>
    <w:p w14:paraId="58333860" w14:textId="77777777" w:rsidR="0048518E" w:rsidRDefault="0048518E" w:rsidP="0048518E">
      <w:r w:rsidRPr="00F705F3">
        <w:rPr>
          <w:noProof/>
        </w:rPr>
        <w:lastRenderedPageBreak/>
        <w:drawing>
          <wp:inline distT="0" distB="0" distL="0" distR="0" wp14:anchorId="40069B9C" wp14:editId="424A3B5F">
            <wp:extent cx="5760720" cy="3115945"/>
            <wp:effectExtent l="19050" t="19050" r="11430" b="27305"/>
            <wp:docPr id="1650551040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51040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AAFFE" w14:textId="77777777" w:rsidR="0048518E" w:rsidRDefault="0048518E" w:rsidP="00741A18">
      <w:r>
        <w:t xml:space="preserve">Le responsable peut organiser les formations et suivre les statistiques des utilisateurs </w:t>
      </w:r>
    </w:p>
    <w:p w14:paraId="59A9BC61" w14:textId="297B802B" w:rsidR="0048518E" w:rsidRDefault="0048518E" w:rsidP="0048518E">
      <w:r>
        <w:t>Pour en savoir plus sur la plateforme Callimedia :</w:t>
      </w:r>
      <w:r w:rsidR="00737225">
        <w:object w:dxaOrig="1596" w:dyaOrig="1033" w14:anchorId="4C970B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80pt;height:51.5pt" o:ole="">
            <v:imagedata r:id="rId10" o:title=""/>
          </v:shape>
          <o:OLEObject Type="Embed" ProgID="Acrobat.Document.DC" ShapeID="_x0000_i1032" DrawAspect="Icon" ObjectID="_1799587173" r:id="rId11"/>
        </w:object>
      </w:r>
    </w:p>
    <w:p w14:paraId="68602C79" w14:textId="77777777" w:rsidR="0048518E" w:rsidRDefault="0048518E" w:rsidP="0048518E">
      <w:pPr>
        <w:pBdr>
          <w:bottom w:val="single" w:sz="12" w:space="1" w:color="auto"/>
        </w:pBdr>
      </w:pPr>
    </w:p>
    <w:p w14:paraId="79F1D9BD" w14:textId="6569AD25" w:rsidR="00D3235E" w:rsidRDefault="00D3235E">
      <w:r>
        <w:t xml:space="preserve">Le SIMV s’associe avec Sinfony pour des modules d’autoformation aux Bonnes pratiques de fabrication (BPF) : </w:t>
      </w:r>
      <w:hyperlink r:id="rId12" w:history="1">
        <w:r>
          <w:rPr>
            <w:rStyle w:val="Lienhypertexte"/>
          </w:rPr>
          <w:t xml:space="preserve">Sinfony - </w:t>
        </w:r>
        <w:proofErr w:type="spellStart"/>
        <w:r>
          <w:rPr>
            <w:rStyle w:val="Lienhypertexte"/>
          </w:rPr>
          <w:t>Onboardez</w:t>
        </w:r>
        <w:proofErr w:type="spellEnd"/>
        <w:r>
          <w:rPr>
            <w:rStyle w:val="Lienhypertexte"/>
          </w:rPr>
          <w:t>, Formez et faites grandir Vos Collaborateurs</w:t>
        </w:r>
      </w:hyperlink>
    </w:p>
    <w:p w14:paraId="7FEF8D48" w14:textId="0912C684" w:rsidR="00D3235E" w:rsidRDefault="00AC75F1">
      <w:r>
        <w:t>_________________________________________________________________________________</w:t>
      </w:r>
    </w:p>
    <w:p w14:paraId="02AF519E" w14:textId="072F4079" w:rsidR="006E3442" w:rsidRDefault="006E3442">
      <w:r>
        <w:t>Un formateur du SIMV anime des sessions de formation sur 2 thèmes :</w:t>
      </w:r>
    </w:p>
    <w:p w14:paraId="51395E9F" w14:textId="0F56E299" w:rsidR="006E3442" w:rsidRDefault="008A29EF" w:rsidP="00997B3C">
      <w:pPr>
        <w:pStyle w:val="Paragraphedeliste"/>
        <w:numPr>
          <w:ilvl w:val="0"/>
          <w:numId w:val="2"/>
        </w:numPr>
        <w:jc w:val="both"/>
      </w:pPr>
      <w:hyperlink r:id="rId13" w:history="1">
        <w:r w:rsidR="006E3442" w:rsidRPr="008A29EF">
          <w:rPr>
            <w:rStyle w:val="Lienhypertexte"/>
          </w:rPr>
          <w:t>Bonnes de communication et de publicité en faveur du médicament vétérinaire</w:t>
        </w:r>
      </w:hyperlink>
      <w:r w:rsidR="006E3442">
        <w:t xml:space="preserve">. En prolongement de </w:t>
      </w:r>
      <w:r w:rsidR="00997B3C">
        <w:t>l</w:t>
      </w:r>
      <w:r w:rsidR="006E3442">
        <w:t>‘</w:t>
      </w:r>
      <w:hyperlink r:id="rId14" w:history="1">
        <w:r w:rsidR="006E3442" w:rsidRPr="008A29EF">
          <w:rPr>
            <w:rStyle w:val="Lienhypertexte"/>
          </w:rPr>
          <w:t>autoformation</w:t>
        </w:r>
      </w:hyperlink>
      <w:r w:rsidR="00997B3C">
        <w:t>.</w:t>
      </w:r>
    </w:p>
    <w:p w14:paraId="7E7EF533" w14:textId="77777777" w:rsidR="00AC75F1" w:rsidRDefault="006E3442" w:rsidP="00997B3C">
      <w:pPr>
        <w:pStyle w:val="Paragraphedeliste"/>
        <w:numPr>
          <w:ilvl w:val="0"/>
          <w:numId w:val="2"/>
        </w:numPr>
        <w:jc w:val="both"/>
      </w:pPr>
      <w:r>
        <w:t>CQP délégué(e) à l’information et à la promotion du médicament vétérinaire. Qualification inscrite au RNCP (</w:t>
      </w:r>
      <w:hyperlink r:id="rId15" w:history="1">
        <w:r w:rsidRPr="006E3442">
          <w:rPr>
            <w:rStyle w:val="Lienhypertexte"/>
          </w:rPr>
          <w:t>Fiche 37413</w:t>
        </w:r>
      </w:hyperlink>
      <w:r>
        <w:t>) et reconnue pour procéder à l’information par démarchage en faveur du médicament vétérinaire (</w:t>
      </w:r>
      <w:hyperlink r:id="rId16" w:history="1">
        <w:r w:rsidR="00AC75F1" w:rsidRPr="00AC75F1">
          <w:rPr>
            <w:rStyle w:val="Lienhypertexte"/>
          </w:rPr>
          <w:t>Arrêté du 28 juillet 2016 modifié</w:t>
        </w:r>
      </w:hyperlink>
      <w:r w:rsidR="00AC75F1" w:rsidRPr="00AC75F1">
        <w:t>)</w:t>
      </w:r>
      <w:r w:rsidR="00AC75F1">
        <w:t>.</w:t>
      </w:r>
    </w:p>
    <w:p w14:paraId="7022DD62" w14:textId="4ED78D93" w:rsidR="006E3442" w:rsidRDefault="0034150B" w:rsidP="00997B3C">
      <w:pPr>
        <w:pStyle w:val="Paragraphedeliste"/>
        <w:numPr>
          <w:ilvl w:val="1"/>
          <w:numId w:val="1"/>
        </w:numPr>
        <w:jc w:val="both"/>
      </w:pPr>
      <w:hyperlink r:id="rId17" w:history="1">
        <w:r w:rsidR="00AC75F1" w:rsidRPr="0034150B">
          <w:rPr>
            <w:rStyle w:val="Lienhypertexte"/>
          </w:rPr>
          <w:t>Parcours de développement des compétence</w:t>
        </w:r>
        <w:r w:rsidR="002538EC" w:rsidRPr="0034150B">
          <w:rPr>
            <w:rStyle w:val="Lienhypertexte"/>
          </w:rPr>
          <w:t>s</w:t>
        </w:r>
        <w:r w:rsidR="00AC75F1" w:rsidRPr="0034150B">
          <w:rPr>
            <w:rStyle w:val="Lienhypertexte"/>
          </w:rPr>
          <w:t xml:space="preserve"> en formation continue</w:t>
        </w:r>
      </w:hyperlink>
    </w:p>
    <w:p w14:paraId="1EE89BB6" w14:textId="472EB9B2" w:rsidR="00F54BEC" w:rsidRDefault="0034150B" w:rsidP="00F54BEC">
      <w:pPr>
        <w:pStyle w:val="Paragraphedeliste"/>
        <w:numPr>
          <w:ilvl w:val="1"/>
          <w:numId w:val="1"/>
        </w:numPr>
        <w:jc w:val="both"/>
      </w:pPr>
      <w:hyperlink r:id="rId18" w:history="1">
        <w:r w:rsidR="00AC75F1" w:rsidRPr="0034150B">
          <w:rPr>
            <w:rStyle w:val="Lienhypertexte"/>
          </w:rPr>
          <w:t>VAE</w:t>
        </w:r>
      </w:hyperlink>
    </w:p>
    <w:p w14:paraId="5984E722" w14:textId="6153C7AD" w:rsidR="00AC75F1" w:rsidRDefault="00AC75F1" w:rsidP="00AC75F1">
      <w:r>
        <w:t>_____________________________________________________________________________</w:t>
      </w:r>
    </w:p>
    <w:sectPr w:rsidR="00AC75F1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DE829" w14:textId="77777777" w:rsidR="0023648B" w:rsidRDefault="0023648B" w:rsidP="00762EEF">
      <w:pPr>
        <w:spacing w:after="0" w:line="240" w:lineRule="auto"/>
      </w:pPr>
      <w:r>
        <w:separator/>
      </w:r>
    </w:p>
  </w:endnote>
  <w:endnote w:type="continuationSeparator" w:id="0">
    <w:p w14:paraId="0B49BEEB" w14:textId="77777777" w:rsidR="0023648B" w:rsidRDefault="0023648B" w:rsidP="00762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otesque">
    <w:altName w:val="Calibri"/>
    <w:charset w:val="00"/>
    <w:family w:val="swiss"/>
    <w:pitch w:val="variable"/>
    <w:sig w:usb0="8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D5DC9" w14:textId="77777777" w:rsidR="00D55CD8" w:rsidRPr="00FC5262" w:rsidRDefault="00D55CD8" w:rsidP="00D55CD8">
    <w:pPr>
      <w:pStyle w:val="Paragraphestandard"/>
      <w:spacing w:line="240" w:lineRule="auto"/>
      <w:contextualSpacing/>
      <w:jc w:val="center"/>
      <w:rPr>
        <w:rFonts w:ascii="Arial" w:hAnsi="Arial" w:cs="Arial"/>
        <w:color w:val="0C2632"/>
        <w:sz w:val="18"/>
        <w:szCs w:val="18"/>
      </w:rPr>
    </w:pPr>
    <w:r>
      <w:tab/>
    </w:r>
    <w:r w:rsidRPr="00FC5262">
      <w:rPr>
        <w:rFonts w:ascii="Arial" w:hAnsi="Arial" w:cs="Arial"/>
        <w:b/>
        <w:bCs/>
        <w:color w:val="0C2632"/>
        <w:sz w:val="18"/>
        <w:szCs w:val="18"/>
      </w:rPr>
      <w:t>SIMV</w:t>
    </w:r>
    <w:r>
      <w:rPr>
        <w:rFonts w:ascii="Franklin Gothic Book" w:hAnsi="Franklin Gothic Book" w:cs="Franklin Gothic Book"/>
        <w:color w:val="0C2632"/>
        <w:sz w:val="18"/>
        <w:szCs w:val="18"/>
      </w:rPr>
      <w:t xml:space="preserve"> | </w:t>
    </w:r>
    <w:r w:rsidRPr="00FC5262">
      <w:rPr>
        <w:rFonts w:ascii="Arial" w:hAnsi="Arial" w:cs="Arial"/>
        <w:color w:val="0C2632"/>
        <w:sz w:val="18"/>
        <w:szCs w:val="18"/>
      </w:rPr>
      <w:t>Syndicat de l’Industrie du Médicament et diagnostic Vétérinaires</w:t>
    </w:r>
  </w:p>
  <w:p w14:paraId="5033D364" w14:textId="77777777" w:rsidR="00D55CD8" w:rsidRPr="00FC5262" w:rsidRDefault="00D55CD8" w:rsidP="00D55CD8">
    <w:pPr>
      <w:pStyle w:val="Paragraphestandard"/>
      <w:spacing w:line="240" w:lineRule="auto"/>
      <w:contextualSpacing/>
      <w:jc w:val="center"/>
      <w:rPr>
        <w:rFonts w:ascii="Arial" w:hAnsi="Arial" w:cs="Arial"/>
        <w:color w:val="0C2632"/>
        <w:sz w:val="10"/>
        <w:szCs w:val="10"/>
      </w:rPr>
    </w:pPr>
  </w:p>
  <w:p w14:paraId="6F418867" w14:textId="77777777" w:rsidR="00D55CD8" w:rsidRPr="00FC5262" w:rsidRDefault="00D55CD8" w:rsidP="00D55CD8">
    <w:pPr>
      <w:pStyle w:val="Paragraphestandard"/>
      <w:spacing w:line="240" w:lineRule="auto"/>
      <w:contextualSpacing/>
      <w:jc w:val="center"/>
      <w:rPr>
        <w:rFonts w:ascii="Arial" w:hAnsi="Arial" w:cs="Arial"/>
        <w:color w:val="28AFED"/>
        <w:sz w:val="16"/>
        <w:szCs w:val="16"/>
      </w:rPr>
    </w:pPr>
    <w:r w:rsidRPr="00FC5262">
      <w:rPr>
        <w:rFonts w:ascii="Arial" w:hAnsi="Arial" w:cs="Arial"/>
        <w:noProof/>
      </w:rPr>
      <mc:AlternateContent>
        <mc:Choice Requires="wps">
          <w:drawing>
            <wp:inline distT="0" distB="0" distL="0" distR="0" wp14:anchorId="496643DB" wp14:editId="7345FD26">
              <wp:extent cx="109220" cy="98425"/>
              <wp:effectExtent l="0" t="0" r="5080" b="0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98425"/>
                      </a:xfrm>
                      <a:prstGeom prst="roundRect">
                        <a:avLst/>
                      </a:prstGeom>
                      <a:solidFill>
                        <a:srgbClr val="008AC4"/>
                      </a:solidFill>
                      <a:ln w="6350" cap="flat" cmpd="sng" algn="ctr">
                        <a:noFill/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62E0F53A" w14:textId="77777777" w:rsidR="00D55CD8" w:rsidRPr="00E47F9F" w:rsidRDefault="00D55CD8" w:rsidP="00D55CD8">
                          <w:pPr>
                            <w:pStyle w:val="Paragraphestandard"/>
                            <w:jc w:val="center"/>
                            <w:rPr>
                              <w:rFonts w:ascii="Franklin Gothic Demi" w:hAnsi="Franklin Gothic Demi" w:cs="Franklin Gothic Demi"/>
                              <w:color w:val="FFFFFF"/>
                              <w:sz w:val="12"/>
                              <w:szCs w:val="12"/>
                            </w:rPr>
                          </w:pPr>
                          <w:r w:rsidRPr="00E47F9F">
                            <w:rPr>
                              <w:rFonts w:ascii="Franklin Gothic Demi" w:hAnsi="Franklin Gothic Demi" w:cs="Franklin Gothic Demi"/>
                              <w:color w:val="FFFFFF"/>
                              <w:sz w:val="12"/>
                              <w:szCs w:val="12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496643DB" id="Zone de texte 3" o:spid="_x0000_s1027" style="width:8.6pt;height: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" fillcolor="#008ac4" stroked="f" strokeweight=".5pt">
              <v:stroke joinstyle="miter"/>
              <v:textbox inset="0,0,0,0">
                <w:txbxContent>
                  <w:p w14:paraId="62E0F53A" w14:textId="77777777" w:rsidR="00D55CD8" w:rsidRPr="00E47F9F" w:rsidRDefault="00D55CD8" w:rsidP="00D55CD8">
                    <w:pPr>
                      <w:pStyle w:val="Paragraphestandard"/>
                      <w:jc w:val="center"/>
                      <w:rPr>
                        <w:rFonts w:ascii="Franklin Gothic Demi" w:hAnsi="Franklin Gothic Demi" w:cs="Franklin Gothic Demi"/>
                        <w:color w:val="FFFFFF"/>
                        <w:sz w:val="12"/>
                        <w:szCs w:val="12"/>
                      </w:rPr>
                    </w:pPr>
                    <w:r w:rsidRPr="00E47F9F">
                      <w:rPr>
                        <w:rFonts w:ascii="Franklin Gothic Demi" w:hAnsi="Franklin Gothic Demi" w:cs="Franklin Gothic Demi"/>
                        <w:color w:val="FFFFFF"/>
                        <w:sz w:val="12"/>
                        <w:szCs w:val="12"/>
                      </w:rPr>
                      <w:t>T</w:t>
                    </w:r>
                  </w:p>
                </w:txbxContent>
              </v:textbox>
              <w10:anchorlock/>
            </v:roundrect>
          </w:pict>
        </mc:Fallback>
      </mc:AlternateContent>
    </w:r>
    <w:r w:rsidRPr="00FC5262">
      <w:rPr>
        <w:rFonts w:ascii="Arial" w:hAnsi="Arial" w:cs="Arial"/>
        <w:color w:val="0C2632"/>
        <w:sz w:val="16"/>
        <w:szCs w:val="16"/>
      </w:rPr>
      <w:t xml:space="preserve"> </w:t>
    </w:r>
    <w:r w:rsidRPr="00FC5262">
      <w:rPr>
        <w:rFonts w:ascii="Arial" w:hAnsi="Arial" w:cs="Arial"/>
        <w:b/>
        <w:bCs/>
        <w:color w:val="0C2632"/>
        <w:sz w:val="16"/>
        <w:szCs w:val="16"/>
      </w:rPr>
      <w:t xml:space="preserve">+33(0)1 53 34 43 43 </w:t>
    </w:r>
    <w:r w:rsidRPr="00FC5262">
      <w:rPr>
        <w:rFonts w:ascii="Arial" w:hAnsi="Arial" w:cs="Arial"/>
        <w:color w:val="0C2632"/>
        <w:sz w:val="16"/>
        <w:szCs w:val="16"/>
      </w:rPr>
      <w:t>|</w:t>
    </w:r>
    <w:r>
      <w:rPr>
        <w:rFonts w:ascii="Arial" w:hAnsi="Arial" w:cs="Arial"/>
        <w:color w:val="0C2632"/>
        <w:sz w:val="16"/>
        <w:szCs w:val="16"/>
      </w:rPr>
      <w:t xml:space="preserve"> </w:t>
    </w:r>
    <w:r w:rsidRPr="00FC5262">
      <w:rPr>
        <w:rFonts w:ascii="Arial" w:hAnsi="Arial" w:cs="Arial"/>
        <w:noProof/>
      </w:rPr>
      <mc:AlternateContent>
        <mc:Choice Requires="wps">
          <w:drawing>
            <wp:inline distT="0" distB="0" distL="0" distR="0" wp14:anchorId="5F0D9DC7" wp14:editId="286AC89D">
              <wp:extent cx="109220" cy="98425"/>
              <wp:effectExtent l="0" t="0" r="5080" b="0"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98425"/>
                      </a:xfrm>
                      <a:prstGeom prst="roundRect">
                        <a:avLst/>
                      </a:prstGeom>
                      <a:solidFill>
                        <a:srgbClr val="008AC4"/>
                      </a:solidFill>
                      <a:ln w="6350" cap="flat" cmpd="sng" algn="ctr">
                        <a:noFill/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2C417ECB" w14:textId="77777777" w:rsidR="00D55CD8" w:rsidRPr="00E47F9F" w:rsidRDefault="00D55CD8" w:rsidP="00D55CD8">
                          <w:pPr>
                            <w:pStyle w:val="Paragraphestandard"/>
                            <w:jc w:val="center"/>
                            <w:rPr>
                              <w:rFonts w:ascii="Franklin Gothic Demi" w:hAnsi="Franklin Gothic Demi" w:cs="Franklin Gothic Demi"/>
                              <w:color w:val="FFFFFF"/>
                              <w:sz w:val="12"/>
                              <w:szCs w:val="12"/>
                            </w:rPr>
                          </w:pPr>
                          <w:r w:rsidRPr="00E47F9F">
                            <w:rPr>
                              <w:rFonts w:ascii="Franklin Gothic Demi" w:hAnsi="Franklin Gothic Demi" w:cs="Franklin Gothic Demi"/>
                              <w:color w:val="FFFFFF"/>
                              <w:sz w:val="12"/>
                              <w:szCs w:val="12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5F0D9DC7" id="Zone de texte 5" o:spid="_x0000_s1028" style="width:8.6pt;height: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" fillcolor="#008ac4" stroked="f" strokeweight=".5pt">
              <v:stroke joinstyle="miter"/>
              <v:textbox inset="0,0,0,0">
                <w:txbxContent>
                  <w:p w14:paraId="2C417ECB" w14:textId="77777777" w:rsidR="00D55CD8" w:rsidRPr="00E47F9F" w:rsidRDefault="00D55CD8" w:rsidP="00D55CD8">
                    <w:pPr>
                      <w:pStyle w:val="Paragraphestandard"/>
                      <w:jc w:val="center"/>
                      <w:rPr>
                        <w:rFonts w:ascii="Franklin Gothic Demi" w:hAnsi="Franklin Gothic Demi" w:cs="Franklin Gothic Demi"/>
                        <w:color w:val="FFFFFF"/>
                        <w:sz w:val="12"/>
                        <w:szCs w:val="12"/>
                      </w:rPr>
                    </w:pPr>
                    <w:r w:rsidRPr="00E47F9F">
                      <w:rPr>
                        <w:rFonts w:ascii="Franklin Gothic Demi" w:hAnsi="Franklin Gothic Demi" w:cs="Franklin Gothic Demi"/>
                        <w:color w:val="FFFFFF"/>
                        <w:sz w:val="12"/>
                        <w:szCs w:val="12"/>
                      </w:rPr>
                      <w:t>T</w:t>
                    </w:r>
                  </w:p>
                </w:txbxContent>
              </v:textbox>
              <w10:anchorlock/>
            </v:roundrect>
          </w:pict>
        </mc:Fallback>
      </mc:AlternateContent>
    </w:r>
    <w:r w:rsidRPr="00FC5262">
      <w:rPr>
        <w:rFonts w:ascii="Arial" w:hAnsi="Arial" w:cs="Arial"/>
        <w:color w:val="0C2632"/>
        <w:sz w:val="16"/>
        <w:szCs w:val="16"/>
      </w:rPr>
      <w:t xml:space="preserve"> +33(0)1 53 34 43 45 | Twitter @SIMV_RP | </w:t>
    </w:r>
    <w:r w:rsidRPr="00FC5262">
      <w:rPr>
        <w:rFonts w:ascii="Arial" w:hAnsi="Arial" w:cs="Arial"/>
        <w:b/>
        <w:bCs/>
        <w:color w:val="28AFED"/>
        <w:sz w:val="16"/>
        <w:szCs w:val="16"/>
      </w:rPr>
      <w:t>SIMV.ORG</w:t>
    </w:r>
  </w:p>
  <w:p w14:paraId="401AD8E5" w14:textId="77777777" w:rsidR="00D55CD8" w:rsidRDefault="00D55CD8" w:rsidP="00D55CD8">
    <w:pPr>
      <w:pStyle w:val="Paragraphestandard"/>
      <w:spacing w:line="240" w:lineRule="auto"/>
      <w:contextualSpacing/>
      <w:jc w:val="center"/>
    </w:pPr>
    <w:r w:rsidRPr="00FC5262">
      <w:rPr>
        <w:rFonts w:ascii="Arial" w:hAnsi="Arial" w:cs="Arial"/>
        <w:color w:val="0C2632"/>
        <w:sz w:val="16"/>
        <w:szCs w:val="16"/>
      </w:rPr>
      <w:t>50, rue de Paradis | 75010 PARIS | FRANCE | SIRET 423 203 645 000 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A62E5" w14:textId="77777777" w:rsidR="0023648B" w:rsidRDefault="0023648B" w:rsidP="00762EEF">
      <w:pPr>
        <w:spacing w:after="0" w:line="240" w:lineRule="auto"/>
      </w:pPr>
      <w:r>
        <w:separator/>
      </w:r>
    </w:p>
  </w:footnote>
  <w:footnote w:type="continuationSeparator" w:id="0">
    <w:p w14:paraId="18188E3A" w14:textId="77777777" w:rsidR="0023648B" w:rsidRDefault="0023648B" w:rsidP="00762EEF">
      <w:pPr>
        <w:spacing w:after="0" w:line="240" w:lineRule="auto"/>
      </w:pPr>
      <w:r>
        <w:continuationSeparator/>
      </w:r>
    </w:p>
  </w:footnote>
  <w:footnote w:id="1">
    <w:p w14:paraId="46DB576E" w14:textId="77777777" w:rsidR="00762EEF" w:rsidRDefault="00762EEF" w:rsidP="00762EEF">
      <w:pPr>
        <w:pStyle w:val="Notedebasdepage"/>
      </w:pPr>
      <w:r>
        <w:rPr>
          <w:rStyle w:val="Appelnotedebasdep"/>
        </w:rPr>
        <w:footnoteRef/>
      </w:r>
      <w:r>
        <w:t xml:space="preserve"> Qu’est-ce qu’un LMS : </w:t>
      </w:r>
      <w:hyperlink r:id="rId1" w:history="1">
        <w:r w:rsidRPr="00762EEF">
          <w:rPr>
            <w:rStyle w:val="Lienhypertexte"/>
          </w:rPr>
          <w:t>Qu'est-ce qu'une plateforme LMS - Solution E-learning (callimedia.fr)</w:t>
        </w:r>
      </w:hyperlink>
    </w:p>
    <w:p w14:paraId="38A1F882" w14:textId="77777777" w:rsidR="00020160" w:rsidRDefault="00020160" w:rsidP="00762EEF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F5A3F" w14:textId="5512385E" w:rsidR="00771C6D" w:rsidRDefault="00FB0603" w:rsidP="00FB0603">
    <w:pPr>
      <w:pStyle w:val="En-tte"/>
      <w:jc w:val="center"/>
    </w:pPr>
    <w:r>
      <w:rPr>
        <w:noProof/>
      </w:rPr>
      <w:drawing>
        <wp:inline distT="0" distB="0" distL="0" distR="0" wp14:anchorId="37094E48" wp14:editId="6FC82A28">
          <wp:extent cx="1574229" cy="1066800"/>
          <wp:effectExtent l="0" t="0" r="635" b="0"/>
          <wp:docPr id="1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Graphiqu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433" cy="1119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236BF4"/>
    <w:multiLevelType w:val="hybridMultilevel"/>
    <w:tmpl w:val="7144A964"/>
    <w:lvl w:ilvl="0" w:tplc="524EFF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F66C7"/>
    <w:multiLevelType w:val="hybridMultilevel"/>
    <w:tmpl w:val="6F78B4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584854">
    <w:abstractNumId w:val="0"/>
  </w:num>
  <w:num w:numId="2" w16cid:durableId="898979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904"/>
    <w:rsid w:val="00020160"/>
    <w:rsid w:val="000773E2"/>
    <w:rsid w:val="001469DE"/>
    <w:rsid w:val="001F0F12"/>
    <w:rsid w:val="00211156"/>
    <w:rsid w:val="0023648B"/>
    <w:rsid w:val="002538EC"/>
    <w:rsid w:val="002E6CFE"/>
    <w:rsid w:val="0034150B"/>
    <w:rsid w:val="003630E5"/>
    <w:rsid w:val="0048518E"/>
    <w:rsid w:val="004F001B"/>
    <w:rsid w:val="00644164"/>
    <w:rsid w:val="006E3442"/>
    <w:rsid w:val="00724909"/>
    <w:rsid w:val="00737225"/>
    <w:rsid w:val="00741A18"/>
    <w:rsid w:val="00744BB0"/>
    <w:rsid w:val="00762EEF"/>
    <w:rsid w:val="00771C6D"/>
    <w:rsid w:val="00790501"/>
    <w:rsid w:val="008A29EF"/>
    <w:rsid w:val="008E2A07"/>
    <w:rsid w:val="0099445D"/>
    <w:rsid w:val="00997B3C"/>
    <w:rsid w:val="009A51BA"/>
    <w:rsid w:val="009F3E51"/>
    <w:rsid w:val="00A51C0E"/>
    <w:rsid w:val="00AC75F1"/>
    <w:rsid w:val="00AC7B92"/>
    <w:rsid w:val="00AF4AD4"/>
    <w:rsid w:val="00BB1753"/>
    <w:rsid w:val="00BC5904"/>
    <w:rsid w:val="00CB397F"/>
    <w:rsid w:val="00D3235E"/>
    <w:rsid w:val="00D55CD8"/>
    <w:rsid w:val="00E244F6"/>
    <w:rsid w:val="00E73C77"/>
    <w:rsid w:val="00ED0254"/>
    <w:rsid w:val="00F54BEC"/>
    <w:rsid w:val="00FB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8BBF3D"/>
  <w15:chartTrackingRefBased/>
  <w15:docId w15:val="{E2DC11DB-3FCE-4484-A760-37A57F6A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5F1"/>
    <w:pPr>
      <w:spacing w:after="200" w:line="276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64416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C59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C590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C590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C590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C590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C590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C590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C590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441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BC59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C59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C590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C590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C590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C590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C590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C590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C59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C5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C590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C59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C59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C5904"/>
    <w:rPr>
      <w:rFonts w:ascii="Calibri" w:hAnsi="Calibri"/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C590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C590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C59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C5904"/>
    <w:rPr>
      <w:rFonts w:ascii="Calibri" w:hAnsi="Calibri"/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C5904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BC5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3235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E344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C75F1"/>
    <w:rPr>
      <w:color w:val="96607D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62EE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62EEF"/>
    <w:rPr>
      <w:rFonts w:ascii="Calibri" w:hAnsi="Calibr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62EEF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771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1C6D"/>
    <w:rPr>
      <w:rFonts w:ascii="Calibri" w:hAnsi="Calibri"/>
    </w:rPr>
  </w:style>
  <w:style w:type="paragraph" w:styleId="Pieddepage">
    <w:name w:val="footer"/>
    <w:basedOn w:val="Normal"/>
    <w:link w:val="PieddepageCar"/>
    <w:uiPriority w:val="99"/>
    <w:unhideWhenUsed/>
    <w:rsid w:val="00771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1C6D"/>
    <w:rPr>
      <w:rFonts w:ascii="Calibri" w:hAnsi="Calibri"/>
    </w:rPr>
  </w:style>
  <w:style w:type="paragraph" w:customStyle="1" w:styleId="Paragraphestandard">
    <w:name w:val="[Paragraphe standard]"/>
    <w:basedOn w:val="Normal"/>
    <w:uiPriority w:val="99"/>
    <w:rsid w:val="00D55CD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14:ligatures w14:val="none"/>
    </w:rPr>
  </w:style>
  <w:style w:type="table" w:styleId="TableauGrille4-Accentuation1">
    <w:name w:val="Grid Table 4 Accent 1"/>
    <w:basedOn w:val="TableauNormal"/>
    <w:uiPriority w:val="49"/>
    <w:rsid w:val="004F001B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mv.upility.com/lms" TargetMode="External"/><Relationship Id="rId13" Type="http://schemas.openxmlformats.org/officeDocument/2006/relationships/hyperlink" Target="https://www.simv.org/formations/bonnes-pratiques-de-communication-sur-le-medicament-veterinaire-bpc" TargetMode="External"/><Relationship Id="rId18" Type="http://schemas.openxmlformats.org/officeDocument/2006/relationships/hyperlink" Target="https://www.simv.org/formations/cqp-deleguee-linformation-et-la-promotion-du-medicament-veterinaire-va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infony.eu/" TargetMode="External"/><Relationship Id="rId17" Type="http://schemas.openxmlformats.org/officeDocument/2006/relationships/hyperlink" Target="https://www.simv.org/formations/cqp-deleguee-linformation-et-la-promotion-du-medicament-veterinaire-developpement-d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egifrance.gouv.fr/loda/id/JORFTEXT000032965489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francecompetences.fr/recherche/rncp/37413/" TargetMode="Externa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simv.org/formations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limedia.fr/guide-plateforme-lms/definition-plateforme-lm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SIMV Arial">
      <a:majorFont>
        <a:latin typeface="Grotesque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A6602-EF94-43F3-B616-25E46305A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402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DELEU</dc:creator>
  <cp:keywords/>
  <dc:description/>
  <cp:lastModifiedBy>Isabelle DHUEZ</cp:lastModifiedBy>
  <cp:revision>17</cp:revision>
  <cp:lastPrinted>2025-01-28T15:23:00Z</cp:lastPrinted>
  <dcterms:created xsi:type="dcterms:W3CDTF">2025-01-28T15:14:00Z</dcterms:created>
  <dcterms:modified xsi:type="dcterms:W3CDTF">2025-01-28T15:32:00Z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-258643174</vt:i4>
  </property>
  <property fmtid="{D5CDD505-2E9C-101B-9397-08002B2CF9AE}" pid="3" name="_NewReviewCycle">
    <vt:lpwstr/>
  </property>
  <property fmtid="{D5CDD505-2E9C-101B-9397-08002B2CF9AE}" pid="4" name="_EmailSubject">
    <vt:lpwstr>Séminaire 01.2025 - Compte-rendu</vt:lpwstr>
  </property>
  <property fmtid="{D5CDD505-2E9C-101B-9397-08002B2CF9AE}" pid="5" name="_AuthorEmail">
    <vt:lpwstr>a.deleu@simv.org</vt:lpwstr>
  </property>
  <property fmtid="{D5CDD505-2E9C-101B-9397-08002B2CF9AE}" pid="6" name="_AuthorEmailDisplayName">
    <vt:lpwstr>Arnaud DELEU</vt:lpwstr>
  </property>
  <property fmtid="{D5CDD505-2E9C-101B-9397-08002B2CF9AE}" pid="7" name="_ReviewingToolsShownOnce">
    <vt:lpwstr/>
  </property>
</Properties>
</file>